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关于</w:t>
      </w:r>
      <w:r>
        <w:rPr>
          <w:rFonts w:ascii="方正小标宋_GBK" w:hAnsi="方正小标宋_GBK" w:eastAsia="方正小标宋_GBK" w:cs="方正小标宋_GBK"/>
          <w:b/>
          <w:sz w:val="36"/>
          <w:szCs w:val="36"/>
        </w:rPr>
        <w:t>2017</w:t>
      </w:r>
      <w:r>
        <w:rPr>
          <w:rFonts w:hint="eastAsia" w:ascii="方正小标宋_GBK" w:hAnsi="方正小标宋_GBK" w:eastAsia="方正小标宋_GBK" w:cs="方正小标宋_GBK"/>
          <w:b/>
          <w:sz w:val="36"/>
          <w:szCs w:val="36"/>
        </w:rPr>
        <w:t>-2019年河北省中小学幼儿园教师培训项目</w:t>
      </w:r>
    </w:p>
    <w:p>
      <w:pPr>
        <w:adjustRightInd w:val="0"/>
        <w:snapToGrid w:val="0"/>
        <w:jc w:val="center"/>
        <w:rPr>
          <w:rStyle w:val="7"/>
          <w:rFonts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sz w:val="36"/>
          <w:szCs w:val="36"/>
        </w:rPr>
        <w:t>申报工作的通知</w:t>
      </w:r>
    </w:p>
    <w:p>
      <w:pPr>
        <w:jc w:val="right"/>
        <w:rPr>
          <w:rStyle w:val="7"/>
          <w:rFonts w:ascii="仿宋_GB2312" w:hAnsi="仿宋_GB2312" w:eastAsia="仿宋_GB2312"/>
          <w:b w:val="0"/>
          <w:sz w:val="32"/>
          <w:szCs w:val="32"/>
        </w:rPr>
      </w:pPr>
    </w:p>
    <w:p>
      <w:pPr>
        <w:rPr>
          <w:rStyle w:val="7"/>
          <w:rFonts w:ascii="仿宋_GB2312" w:hAnsi="仿宋_GB2312" w:eastAsia="仿宋_GB2312"/>
          <w:b w:val="0"/>
          <w:sz w:val="32"/>
          <w:szCs w:val="32"/>
        </w:rPr>
      </w:pPr>
      <w:r>
        <w:rPr>
          <w:rStyle w:val="7"/>
          <w:rFonts w:hint="eastAsia" w:ascii="仿宋_GB2312" w:hAnsi="仿宋_GB2312" w:eastAsia="仿宋_GB2312"/>
          <w:b w:val="0"/>
          <w:sz w:val="32"/>
          <w:szCs w:val="32"/>
        </w:rPr>
        <w:t>各有关单位：</w:t>
      </w:r>
    </w:p>
    <w:p>
      <w:pPr>
        <w:ind w:firstLine="640" w:firstLineChars="200"/>
        <w:rPr>
          <w:rFonts w:ascii="仿宋_GB2312" w:hAnsi="仿宋_GB2312" w:eastAsia="仿宋_GB2312"/>
          <w:bCs/>
          <w:sz w:val="32"/>
          <w:szCs w:val="32"/>
        </w:rPr>
      </w:pPr>
      <w:r>
        <w:rPr>
          <w:rStyle w:val="7"/>
          <w:rFonts w:hint="eastAsia" w:ascii="仿宋_GB2312" w:hAnsi="仿宋_GB2312" w:eastAsia="仿宋_GB2312"/>
          <w:b w:val="0"/>
          <w:sz w:val="32"/>
          <w:szCs w:val="32"/>
        </w:rPr>
        <w:t>为进一步做好我省中小学、幼儿园教师培训工作，现将</w:t>
      </w:r>
      <w:r>
        <w:rPr>
          <w:rStyle w:val="7"/>
          <w:rFonts w:ascii="仿宋_GB2312" w:hAnsi="仿宋_GB2312" w:eastAsia="仿宋_GB2312"/>
          <w:b w:val="0"/>
          <w:sz w:val="32"/>
          <w:szCs w:val="32"/>
        </w:rPr>
        <w:t>2017</w:t>
      </w:r>
      <w:r>
        <w:rPr>
          <w:rStyle w:val="7"/>
          <w:rFonts w:hint="eastAsia" w:ascii="仿宋_GB2312" w:hAnsi="仿宋_GB2312" w:eastAsia="仿宋_GB2312"/>
          <w:b w:val="0"/>
          <w:sz w:val="32"/>
          <w:szCs w:val="32"/>
        </w:rPr>
        <w:t>-2019年</w:t>
      </w:r>
      <w:r>
        <w:rPr>
          <w:rFonts w:hint="eastAsia" w:ascii="仿宋_GB2312" w:hAnsi="仿宋_GB2312" w:eastAsia="仿宋_GB2312"/>
          <w:color w:val="000000"/>
          <w:sz w:val="32"/>
          <w:szCs w:val="32"/>
        </w:rPr>
        <w:t>我省省级培训项目和全员远程培训项目</w:t>
      </w:r>
      <w:r>
        <w:rPr>
          <w:rStyle w:val="7"/>
          <w:rFonts w:hint="eastAsia" w:ascii="仿宋_GB2312" w:hAnsi="仿宋_GB2312" w:eastAsia="仿宋_GB2312"/>
          <w:b w:val="0"/>
          <w:sz w:val="32"/>
          <w:szCs w:val="32"/>
        </w:rPr>
        <w:t>申报工作</w:t>
      </w:r>
      <w:r>
        <w:rPr>
          <w:rFonts w:hint="eastAsia" w:ascii="仿宋_GB2312" w:hAnsi="仿宋_GB2312" w:eastAsia="仿宋_GB2312"/>
          <w:color w:val="000000"/>
          <w:sz w:val="32"/>
          <w:szCs w:val="32"/>
        </w:rPr>
        <w:t>有关事宜通知如下：</w:t>
      </w:r>
    </w:p>
    <w:p>
      <w:pPr>
        <w:ind w:firstLine="645"/>
        <w:rPr>
          <w:rFonts w:ascii="黑体" w:hAnsi="仿宋_GB2312" w:eastAsia="黑体"/>
          <w:color w:val="000000"/>
          <w:sz w:val="32"/>
          <w:szCs w:val="32"/>
        </w:rPr>
      </w:pPr>
      <w:r>
        <w:rPr>
          <w:rFonts w:hint="eastAsia" w:ascii="黑体" w:hAnsi="仿宋_GB2312" w:eastAsia="黑体"/>
          <w:color w:val="000000"/>
          <w:sz w:val="32"/>
          <w:szCs w:val="32"/>
        </w:rPr>
        <w:t>一、申报项目</w:t>
      </w:r>
    </w:p>
    <w:p>
      <w:pPr>
        <w:ind w:firstLine="640" w:firstLineChars="200"/>
        <w:rPr>
          <w:rFonts w:ascii="楷体_GB2312" w:hAnsi="仿宋_GB2312" w:eastAsia="楷体_GB2312"/>
          <w:color w:val="000000"/>
          <w:sz w:val="32"/>
          <w:szCs w:val="32"/>
        </w:rPr>
      </w:pPr>
      <w:r>
        <w:rPr>
          <w:rFonts w:hint="eastAsia" w:ascii="楷体_GB2312" w:hAnsi="仿宋_GB2312" w:eastAsia="楷体_GB2312"/>
          <w:color w:val="000000"/>
          <w:sz w:val="32"/>
          <w:szCs w:val="32"/>
        </w:rPr>
        <w:t>（一）省级培训项目</w:t>
      </w:r>
    </w:p>
    <w:p>
      <w:pPr>
        <w:pStyle w:val="16"/>
        <w:spacing w:line="584" w:lineRule="atLeast"/>
        <w:ind w:firstLine="640"/>
        <w:rPr>
          <w:rFonts w:ascii="仿宋_GB2312" w:hAnsi="仿宋" w:eastAsia="仿宋_GB2312"/>
          <w:sz w:val="32"/>
          <w:szCs w:val="32"/>
        </w:rPr>
      </w:pPr>
      <w:r>
        <w:rPr>
          <w:rFonts w:ascii="仿宋_GB2312" w:hAnsi="楷体" w:eastAsia="仿宋_GB2312" w:cs="宋体"/>
          <w:b/>
          <w:sz w:val="32"/>
          <w:szCs w:val="32"/>
        </w:rPr>
        <w:t>1</w:t>
      </w:r>
      <w:r>
        <w:rPr>
          <w:rFonts w:hint="eastAsia" w:ascii="仿宋_GB2312" w:hAnsi="楷体" w:eastAsia="仿宋_GB2312" w:cs="宋体"/>
          <w:b/>
          <w:sz w:val="32"/>
          <w:szCs w:val="32"/>
        </w:rPr>
        <w:t>.高中骨干教师省级培训项目</w:t>
      </w:r>
      <w:r>
        <w:rPr>
          <w:rFonts w:hint="eastAsia" w:ascii="仿宋_GB2312" w:hAnsi="宋体" w:eastAsia="仿宋_GB2312" w:cs="宋体"/>
          <w:b/>
          <w:sz w:val="32"/>
          <w:szCs w:val="32"/>
        </w:rPr>
        <w:t>。</w:t>
      </w:r>
      <w:r>
        <w:rPr>
          <w:rFonts w:hint="eastAsia" w:ascii="仿宋_GB2312" w:hAnsi="仿宋" w:eastAsia="仿宋_GB2312"/>
          <w:sz w:val="32"/>
          <w:szCs w:val="32"/>
        </w:rPr>
        <w:t>本项目</w:t>
      </w:r>
      <w:r>
        <w:rPr>
          <w:rFonts w:hint="eastAsia" w:ascii="仿宋_GB2312" w:hAnsi="仿宋_GB2312" w:eastAsia="仿宋_GB2312"/>
          <w:color w:val="000000"/>
          <w:sz w:val="32"/>
          <w:szCs w:val="32"/>
        </w:rPr>
        <w:t>由</w:t>
      </w:r>
      <w:r>
        <w:rPr>
          <w:rFonts w:hint="eastAsia" w:ascii="仿宋_GB2312" w:hAnsi="仿宋_GB2312" w:eastAsia="仿宋_GB2312"/>
          <w:bCs/>
          <w:color w:val="000000"/>
          <w:sz w:val="32"/>
          <w:szCs w:val="32"/>
        </w:rPr>
        <w:t>高等学校与远程培训机构协同承担，</w:t>
      </w:r>
      <w:r>
        <w:rPr>
          <w:rFonts w:hint="eastAsia" w:ascii="仿宋_GB2312" w:hAnsi="宋体" w:eastAsia="仿宋_GB2312" w:cs="宋体"/>
          <w:sz w:val="32"/>
          <w:szCs w:val="32"/>
        </w:rPr>
        <w:t>集中培训时间</w:t>
      </w:r>
      <w:r>
        <w:rPr>
          <w:rFonts w:ascii="仿宋_GB2312" w:hAnsi="宋体" w:eastAsia="仿宋_GB2312" w:cs="宋体"/>
          <w:sz w:val="32"/>
          <w:szCs w:val="32"/>
        </w:rPr>
        <w:t>20</w:t>
      </w:r>
      <w:r>
        <w:rPr>
          <w:rFonts w:hint="eastAsia" w:ascii="仿宋_GB2312" w:hAnsi="宋体" w:eastAsia="仿宋_GB2312" w:cs="宋体"/>
          <w:sz w:val="32"/>
          <w:szCs w:val="32"/>
        </w:rPr>
        <w:t>天（</w:t>
      </w:r>
      <w:r>
        <w:rPr>
          <w:rFonts w:ascii="仿宋_GB2312" w:hAnsi="宋体" w:eastAsia="仿宋_GB2312" w:cs="宋体"/>
          <w:sz w:val="32"/>
          <w:szCs w:val="32"/>
        </w:rPr>
        <w:t>120</w:t>
      </w:r>
      <w:r>
        <w:rPr>
          <w:rFonts w:hint="eastAsia" w:ascii="仿宋_GB2312" w:hAnsi="宋体" w:eastAsia="仿宋_GB2312" w:cs="宋体"/>
          <w:sz w:val="32"/>
          <w:szCs w:val="32"/>
        </w:rPr>
        <w:t>学时），远程研修</w:t>
      </w:r>
      <w:r>
        <w:rPr>
          <w:rFonts w:ascii="仿宋_GB2312" w:hAnsi="宋体" w:eastAsia="仿宋_GB2312" w:cs="宋体"/>
          <w:sz w:val="32"/>
          <w:szCs w:val="32"/>
        </w:rPr>
        <w:t>80</w:t>
      </w:r>
      <w:r>
        <w:rPr>
          <w:rFonts w:hint="eastAsia" w:ascii="仿宋_GB2312" w:hAnsi="宋体" w:eastAsia="仿宋_GB2312" w:cs="宋体"/>
          <w:sz w:val="32"/>
          <w:szCs w:val="32"/>
        </w:rPr>
        <w:t>学时。集中培训中实践性培训学习时间不少于</w:t>
      </w:r>
      <w:r>
        <w:rPr>
          <w:rFonts w:ascii="仿宋_GB2312" w:hAnsi="宋体" w:eastAsia="仿宋_GB2312" w:cs="宋体"/>
          <w:sz w:val="32"/>
          <w:szCs w:val="32"/>
        </w:rPr>
        <w:t>60</w:t>
      </w:r>
      <w:r>
        <w:rPr>
          <w:rFonts w:hint="eastAsia" w:ascii="仿宋_GB2312" w:hAnsi="宋体" w:eastAsia="仿宋_GB2312" w:cs="宋体"/>
          <w:sz w:val="32"/>
          <w:szCs w:val="32"/>
        </w:rPr>
        <w:t>学时</w:t>
      </w:r>
      <w:r>
        <w:rPr>
          <w:rFonts w:ascii="仿宋_GB2312" w:hAnsi="宋体" w:eastAsia="仿宋_GB2312" w:cs="宋体"/>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1/3</w:t>
      </w:r>
      <w:r>
        <w:rPr>
          <w:rFonts w:hint="eastAsia" w:ascii="仿宋_GB2312" w:hAnsi="仿宋" w:eastAsia="仿宋_GB2312" w:cs="仿宋_GB2312"/>
          <w:sz w:val="32"/>
          <w:szCs w:val="32"/>
        </w:rPr>
        <w:t>，中学一线优秀教师（教研员）不少于</w:t>
      </w:r>
      <w:r>
        <w:rPr>
          <w:rFonts w:ascii="仿宋_GB2312" w:hAnsi="仿宋" w:eastAsia="仿宋_GB2312" w:cs="仿宋_GB2312"/>
          <w:sz w:val="32"/>
          <w:szCs w:val="32"/>
        </w:rPr>
        <w:t>50%</w:t>
      </w:r>
      <w:r>
        <w:rPr>
          <w:rFonts w:hint="eastAsia" w:ascii="仿宋_GB2312" w:hAnsi="仿宋" w:eastAsia="仿宋_GB2312" w:cs="仿宋_GB2312"/>
          <w:sz w:val="32"/>
          <w:szCs w:val="32"/>
        </w:rPr>
        <w:t>。</w:t>
      </w:r>
    </w:p>
    <w:p>
      <w:pPr>
        <w:ind w:firstLine="645"/>
        <w:jc w:val="left"/>
        <w:rPr>
          <w:rFonts w:ascii="仿宋_GB2312" w:eastAsia="仿宋_GB2312" w:cs="仿宋_GB2312"/>
          <w:sz w:val="32"/>
          <w:szCs w:val="32"/>
        </w:rPr>
      </w:pPr>
      <w:r>
        <w:rPr>
          <w:rFonts w:ascii="仿宋_GB2312" w:hAnsi="楷体" w:eastAsia="仿宋_GB2312"/>
          <w:b/>
          <w:kern w:val="0"/>
          <w:sz w:val="32"/>
          <w:szCs w:val="32"/>
        </w:rPr>
        <w:t>2</w:t>
      </w:r>
      <w:r>
        <w:rPr>
          <w:rFonts w:hint="eastAsia" w:ascii="仿宋_GB2312" w:hAnsi="楷体" w:eastAsia="仿宋_GB2312"/>
          <w:b/>
          <w:kern w:val="0"/>
          <w:sz w:val="32"/>
          <w:szCs w:val="32"/>
        </w:rPr>
        <w:t>.名师培训项目</w:t>
      </w:r>
      <w:r>
        <w:rPr>
          <w:rFonts w:hint="eastAsia" w:ascii="仿宋_GB2312" w:hAnsi="宋体" w:eastAsia="仿宋_GB2312"/>
          <w:b/>
          <w:kern w:val="0"/>
          <w:sz w:val="32"/>
          <w:szCs w:val="32"/>
        </w:rPr>
        <w:t>。</w:t>
      </w:r>
      <w:r>
        <w:rPr>
          <w:rFonts w:hint="eastAsia" w:ascii="仿宋_GB2312" w:hAnsi="仿宋" w:eastAsia="仿宋_GB2312"/>
          <w:sz w:val="32"/>
          <w:szCs w:val="32"/>
        </w:rPr>
        <w:t>本项目</w:t>
      </w:r>
      <w:r>
        <w:rPr>
          <w:rFonts w:hint="eastAsia" w:ascii="仿宋_GB2312" w:hAnsi="仿宋_GB2312" w:eastAsia="仿宋_GB2312"/>
          <w:color w:val="000000"/>
          <w:sz w:val="32"/>
          <w:szCs w:val="32"/>
        </w:rPr>
        <w:t>由</w:t>
      </w:r>
      <w:r>
        <w:rPr>
          <w:rFonts w:hint="eastAsia" w:ascii="仿宋_GB2312" w:hAnsi="仿宋_GB2312" w:eastAsia="仿宋_GB2312"/>
          <w:bCs/>
          <w:color w:val="000000"/>
          <w:sz w:val="32"/>
          <w:szCs w:val="32"/>
        </w:rPr>
        <w:t>高等学校与远程培训机构协同承担，</w:t>
      </w:r>
      <w:r>
        <w:rPr>
          <w:rFonts w:hint="eastAsia" w:ascii="仿宋_GB2312" w:hAnsi="宋体" w:eastAsia="仿宋_GB2312"/>
          <w:kern w:val="0"/>
          <w:sz w:val="32"/>
          <w:szCs w:val="32"/>
        </w:rPr>
        <w:t>集中研训时间</w:t>
      </w:r>
      <w:r>
        <w:rPr>
          <w:rFonts w:ascii="仿宋_GB2312" w:hAnsi="宋体" w:eastAsia="仿宋_GB2312"/>
          <w:kern w:val="0"/>
          <w:sz w:val="32"/>
          <w:szCs w:val="32"/>
        </w:rPr>
        <w:t>20</w:t>
      </w:r>
      <w:r>
        <w:rPr>
          <w:rFonts w:hint="eastAsia" w:ascii="仿宋_GB2312" w:hAnsi="宋体" w:eastAsia="仿宋_GB2312"/>
          <w:kern w:val="0"/>
          <w:sz w:val="32"/>
          <w:szCs w:val="32"/>
        </w:rPr>
        <w:t>天（</w:t>
      </w:r>
      <w:r>
        <w:rPr>
          <w:rFonts w:ascii="仿宋_GB2312" w:hAnsi="宋体" w:eastAsia="仿宋_GB2312"/>
          <w:kern w:val="0"/>
          <w:sz w:val="32"/>
          <w:szCs w:val="32"/>
        </w:rPr>
        <w:t>120</w:t>
      </w:r>
      <w:r>
        <w:rPr>
          <w:rFonts w:hint="eastAsia" w:ascii="仿宋_GB2312" w:hAnsi="宋体" w:eastAsia="仿宋_GB2312"/>
          <w:kern w:val="0"/>
          <w:sz w:val="32"/>
          <w:szCs w:val="32"/>
        </w:rPr>
        <w:t>学时），远程研修</w:t>
      </w:r>
      <w:r>
        <w:rPr>
          <w:rFonts w:ascii="仿宋_GB2312" w:hAnsi="宋体" w:eastAsia="仿宋_GB2312"/>
          <w:kern w:val="0"/>
          <w:sz w:val="32"/>
          <w:szCs w:val="32"/>
        </w:rPr>
        <w:t>80</w:t>
      </w:r>
      <w:r>
        <w:rPr>
          <w:rFonts w:hint="eastAsia" w:ascii="仿宋_GB2312" w:hAnsi="宋体" w:eastAsia="仿宋_GB2312"/>
          <w:kern w:val="0"/>
          <w:sz w:val="32"/>
          <w:szCs w:val="32"/>
        </w:rPr>
        <w:t>学时。集中培训期间到省外高水平中小学校实践研修时间不少于</w:t>
      </w:r>
      <w:r>
        <w:rPr>
          <w:rFonts w:ascii="仿宋_GB2312" w:hAnsi="宋体" w:eastAsia="仿宋_GB2312"/>
          <w:kern w:val="0"/>
          <w:sz w:val="32"/>
          <w:szCs w:val="32"/>
        </w:rPr>
        <w:t>10</w:t>
      </w:r>
      <w:r>
        <w:rPr>
          <w:rFonts w:hint="eastAsia" w:ascii="仿宋_GB2312" w:hAnsi="宋体" w:eastAsia="仿宋_GB2312"/>
          <w:kern w:val="0"/>
          <w:sz w:val="32"/>
          <w:szCs w:val="32"/>
        </w:rPr>
        <w:t>天（</w:t>
      </w:r>
      <w:r>
        <w:rPr>
          <w:rFonts w:ascii="仿宋_GB2312" w:hAnsi="宋体" w:eastAsia="仿宋_GB2312"/>
          <w:kern w:val="0"/>
          <w:sz w:val="32"/>
          <w:szCs w:val="32"/>
        </w:rPr>
        <w:t>60</w:t>
      </w:r>
      <w:r>
        <w:rPr>
          <w:rFonts w:hint="eastAsia" w:ascii="仿宋_GB2312" w:hAnsi="宋体" w:eastAsia="仿宋_GB2312"/>
          <w:kern w:val="0"/>
          <w:sz w:val="32"/>
          <w:szCs w:val="32"/>
        </w:rPr>
        <w:t>学时）</w:t>
      </w:r>
      <w:r>
        <w:rPr>
          <w:rFonts w:ascii="仿宋_GB2312" w:hAnsi="宋体" w:eastAsia="仿宋_GB2312"/>
          <w:kern w:val="0"/>
          <w:sz w:val="32"/>
          <w:szCs w:val="32"/>
        </w:rPr>
        <w:t>;</w:t>
      </w:r>
      <w:r>
        <w:rPr>
          <w:rFonts w:hint="eastAsia" w:ascii="仿宋_GB2312" w:eastAsia="仿宋_GB2312" w:cs="仿宋_GB2312"/>
          <w:sz w:val="32"/>
          <w:szCs w:val="32"/>
        </w:rPr>
        <w:t>授课教师中外聘专家不少于</w:t>
      </w:r>
      <w:r>
        <w:rPr>
          <w:rFonts w:ascii="仿宋_GB2312" w:eastAsia="仿宋_GB2312" w:cs="仿宋_GB2312"/>
          <w:sz w:val="32"/>
          <w:szCs w:val="32"/>
        </w:rPr>
        <w:t>2/3</w:t>
      </w:r>
      <w:r>
        <w:rPr>
          <w:rFonts w:hint="eastAsia" w:ascii="仿宋_GB2312" w:eastAsia="仿宋_GB2312" w:cs="仿宋_GB2312"/>
          <w:sz w:val="32"/>
          <w:szCs w:val="32"/>
        </w:rPr>
        <w:t>。</w:t>
      </w:r>
    </w:p>
    <w:p>
      <w:pPr>
        <w:pStyle w:val="5"/>
        <w:spacing w:before="0" w:beforeAutospacing="0" w:after="0" w:afterAutospacing="0"/>
        <w:ind w:firstLine="630" w:firstLineChars="196"/>
        <w:jc w:val="both"/>
        <w:rPr>
          <w:rFonts w:ascii="仿宋_GB2312" w:hAnsi="仿宋" w:eastAsia="仿宋_GB2312" w:cs="仿宋_GB2312"/>
          <w:sz w:val="32"/>
          <w:szCs w:val="32"/>
        </w:rPr>
      </w:pPr>
      <w:r>
        <w:rPr>
          <w:rFonts w:ascii="仿宋_GB2312" w:hAnsi="楷体" w:eastAsia="仿宋_GB2312"/>
          <w:b/>
          <w:sz w:val="32"/>
          <w:szCs w:val="32"/>
        </w:rPr>
        <w:t>3</w:t>
      </w:r>
      <w:r>
        <w:rPr>
          <w:rFonts w:hint="eastAsia" w:ascii="仿宋_GB2312" w:hAnsi="楷体" w:eastAsia="仿宋_GB2312"/>
          <w:b/>
          <w:sz w:val="32"/>
          <w:szCs w:val="32"/>
        </w:rPr>
        <w:t>.中小学骨干教师省外研修项目（省外）</w:t>
      </w:r>
      <w:r>
        <w:rPr>
          <w:rFonts w:hint="eastAsia" w:ascii="仿宋_GB2312" w:eastAsia="仿宋_GB2312"/>
          <w:b/>
          <w:sz w:val="32"/>
          <w:szCs w:val="32"/>
        </w:rPr>
        <w:t>。</w:t>
      </w:r>
      <w:r>
        <w:rPr>
          <w:rFonts w:hint="eastAsia" w:ascii="仿宋_GB2312" w:hAnsi="仿宋_GB2312" w:eastAsia="仿宋_GB2312"/>
          <w:sz w:val="32"/>
          <w:szCs w:val="32"/>
        </w:rPr>
        <w:t>本项目选拔我省一线优秀教师，到省外知名院校进行为期</w:t>
      </w:r>
      <w:r>
        <w:rPr>
          <w:rFonts w:ascii="仿宋_GB2312" w:hAnsi="仿宋_GB2312" w:eastAsia="仿宋_GB2312"/>
          <w:sz w:val="32"/>
          <w:szCs w:val="32"/>
        </w:rPr>
        <w:t>1</w:t>
      </w:r>
      <w:r>
        <w:rPr>
          <w:rFonts w:hint="eastAsia" w:ascii="仿宋_GB2312" w:hAnsi="仿宋_GB2312" w:eastAsia="仿宋_GB2312"/>
          <w:sz w:val="32"/>
          <w:szCs w:val="32"/>
        </w:rPr>
        <w:t>5天集中研修培训，其中到名校观摩学习不少于</w:t>
      </w:r>
      <w:r>
        <w:rPr>
          <w:rFonts w:ascii="仿宋_GB2312" w:hAnsi="仿宋_GB2312" w:eastAsia="仿宋_GB2312"/>
          <w:sz w:val="32"/>
          <w:szCs w:val="32"/>
        </w:rPr>
        <w:t>5</w:t>
      </w:r>
      <w:r>
        <w:rPr>
          <w:rFonts w:hint="eastAsia" w:ascii="仿宋_GB2312" w:hAnsi="仿宋_GB2312" w:eastAsia="仿宋_GB2312"/>
          <w:sz w:val="32"/>
          <w:szCs w:val="32"/>
        </w:rPr>
        <w:t>天。</w:t>
      </w:r>
      <w:r>
        <w:rPr>
          <w:rFonts w:hint="eastAsia" w:ascii="仿宋_GB2312" w:hAnsi="仿宋" w:eastAsia="仿宋_GB2312" w:cs="仿宋_GB2312"/>
          <w:sz w:val="32"/>
          <w:szCs w:val="32"/>
        </w:rPr>
        <w:t>授课教师中中小学一线优秀教师（教研员）不少于</w:t>
      </w:r>
      <w:bookmarkStart w:id="0" w:name="_GoBack"/>
      <w:bookmarkEnd w:id="0"/>
      <w:r>
        <w:rPr>
          <w:rFonts w:ascii="仿宋_GB2312" w:hAnsi="仿宋" w:eastAsia="仿宋_GB2312" w:cs="仿宋_GB2312"/>
          <w:sz w:val="32"/>
          <w:szCs w:val="32"/>
        </w:rPr>
        <w:t>50%</w:t>
      </w:r>
      <w:r>
        <w:rPr>
          <w:rFonts w:hint="eastAsia" w:ascii="仿宋_GB2312" w:hAnsi="仿宋" w:eastAsia="仿宋_GB2312" w:cs="仿宋_GB2312"/>
          <w:sz w:val="32"/>
          <w:szCs w:val="32"/>
        </w:rPr>
        <w:t>。</w:t>
      </w:r>
    </w:p>
    <w:p>
      <w:pPr>
        <w:pStyle w:val="16"/>
        <w:spacing w:line="584" w:lineRule="atLeast"/>
        <w:ind w:firstLine="640"/>
        <w:rPr>
          <w:rFonts w:ascii="仿宋_GB2312" w:hAnsi="仿宋" w:eastAsia="仿宋_GB2312" w:cs="仿宋_GB2312"/>
          <w:sz w:val="32"/>
          <w:szCs w:val="32"/>
        </w:rPr>
      </w:pPr>
      <w:r>
        <w:rPr>
          <w:rFonts w:ascii="仿宋_GB2312" w:hAnsi="楷体" w:eastAsia="仿宋_GB2312" w:cs="宋体"/>
          <w:b/>
          <w:sz w:val="32"/>
          <w:szCs w:val="32"/>
        </w:rPr>
        <w:t>4</w:t>
      </w:r>
      <w:r>
        <w:rPr>
          <w:rFonts w:hint="eastAsia" w:ascii="仿宋_GB2312" w:hAnsi="楷体" w:eastAsia="仿宋_GB2312" w:cs="宋体"/>
          <w:b/>
          <w:sz w:val="32"/>
          <w:szCs w:val="32"/>
        </w:rPr>
        <w:t>.中小学德育工作者培训项目</w:t>
      </w:r>
      <w:r>
        <w:rPr>
          <w:rFonts w:hint="eastAsia" w:ascii="仿宋_GB2312" w:hAnsi="宋体" w:eastAsia="仿宋_GB2312" w:cs="宋体"/>
          <w:b/>
          <w:sz w:val="32"/>
          <w:szCs w:val="32"/>
        </w:rPr>
        <w:t>。</w:t>
      </w:r>
      <w:r>
        <w:rPr>
          <w:rFonts w:hint="eastAsia" w:ascii="仿宋_GB2312" w:hAnsi="宋体" w:eastAsia="仿宋_GB2312" w:cs="宋体"/>
          <w:sz w:val="32"/>
          <w:szCs w:val="32"/>
        </w:rPr>
        <w:t>本项目集中培训时间</w:t>
      </w:r>
      <w:r>
        <w:rPr>
          <w:rFonts w:ascii="仿宋_GB2312" w:hAnsi="宋体" w:eastAsia="仿宋_GB2312" w:cs="宋体"/>
          <w:sz w:val="32"/>
          <w:szCs w:val="32"/>
        </w:rPr>
        <w:t>10</w:t>
      </w:r>
      <w:r>
        <w:rPr>
          <w:rFonts w:hint="eastAsia" w:ascii="仿宋_GB2312" w:hAnsi="宋体" w:eastAsia="仿宋_GB2312" w:cs="宋体"/>
          <w:sz w:val="32"/>
          <w:szCs w:val="32"/>
        </w:rPr>
        <w:t>天（</w:t>
      </w:r>
      <w:r>
        <w:rPr>
          <w:rFonts w:ascii="仿宋_GB2312" w:hAnsi="宋体" w:eastAsia="仿宋_GB2312" w:cs="宋体"/>
          <w:sz w:val="32"/>
          <w:szCs w:val="32"/>
        </w:rPr>
        <w:t>60</w:t>
      </w:r>
      <w:r>
        <w:rPr>
          <w:rFonts w:hint="eastAsia" w:ascii="仿宋_GB2312" w:hAnsi="宋体" w:eastAsia="仿宋_GB2312" w:cs="宋体"/>
          <w:sz w:val="32"/>
          <w:szCs w:val="32"/>
        </w:rPr>
        <w:t>学时），其中实践性培训学习不少于</w:t>
      </w:r>
      <w:r>
        <w:rPr>
          <w:rFonts w:ascii="仿宋_GB2312" w:hAnsi="宋体" w:eastAsia="仿宋_GB2312" w:cs="宋体"/>
          <w:sz w:val="32"/>
          <w:szCs w:val="32"/>
        </w:rPr>
        <w:t>30</w:t>
      </w:r>
      <w:r>
        <w:rPr>
          <w:rFonts w:hint="eastAsia" w:ascii="仿宋_GB2312" w:hAnsi="宋体" w:eastAsia="仿宋_GB2312" w:cs="宋体"/>
          <w:sz w:val="32"/>
          <w:szCs w:val="32"/>
        </w:rPr>
        <w:t>学时</w:t>
      </w:r>
      <w:r>
        <w:rPr>
          <w:rFonts w:ascii="仿宋_GB2312" w:hAnsi="宋体" w:eastAsia="仿宋_GB2312" w:cs="宋体"/>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5"/>
        <w:jc w:val="left"/>
        <w:rPr>
          <w:rFonts w:ascii="仿宋_GB2312" w:hAnsi="宋体" w:eastAsia="仿宋_GB2312" w:cs="宋体"/>
          <w:kern w:val="0"/>
          <w:sz w:val="32"/>
          <w:szCs w:val="32"/>
        </w:rPr>
      </w:pPr>
      <w:r>
        <w:rPr>
          <w:rFonts w:ascii="仿宋_GB2312" w:hAnsi="楷体" w:eastAsia="仿宋_GB2312" w:cs="宋体"/>
          <w:b/>
          <w:kern w:val="0"/>
          <w:sz w:val="32"/>
          <w:szCs w:val="32"/>
        </w:rPr>
        <w:t>5</w:t>
      </w:r>
      <w:r>
        <w:rPr>
          <w:rFonts w:hint="eastAsia" w:ascii="仿宋_GB2312" w:hAnsi="楷体" w:eastAsia="仿宋_GB2312" w:cs="宋体"/>
          <w:b/>
          <w:kern w:val="0"/>
          <w:sz w:val="32"/>
          <w:szCs w:val="32"/>
        </w:rPr>
        <w:t>.教研员省级培训项目。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6</w:t>
      </w:r>
      <w:r>
        <w:rPr>
          <w:rFonts w:hint="eastAsia" w:ascii="仿宋_GB2312" w:hAnsi="楷体" w:eastAsia="仿宋_GB2312" w:cs="宋体"/>
          <w:b/>
          <w:kern w:val="0"/>
          <w:sz w:val="32"/>
          <w:szCs w:val="32"/>
        </w:rPr>
        <w:t>.网络管理员培训项目。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7</w:t>
      </w:r>
      <w:r>
        <w:rPr>
          <w:rFonts w:hint="eastAsia" w:ascii="仿宋_GB2312" w:hAnsi="楷体" w:eastAsia="仿宋_GB2312" w:cs="宋体"/>
          <w:b/>
          <w:kern w:val="0"/>
          <w:sz w:val="32"/>
          <w:szCs w:val="32"/>
        </w:rPr>
        <w:t>.中小学实验师技能提升培训项目。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8</w:t>
      </w:r>
      <w:r>
        <w:rPr>
          <w:rFonts w:hint="eastAsia" w:ascii="仿宋_GB2312" w:hAnsi="楷体" w:eastAsia="仿宋_GB2312" w:cs="宋体"/>
          <w:b/>
          <w:kern w:val="0"/>
          <w:sz w:val="32"/>
          <w:szCs w:val="32"/>
        </w:rPr>
        <w:t>.中小学书法教师培训项目。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9</w:t>
      </w:r>
      <w:r>
        <w:rPr>
          <w:rFonts w:hint="eastAsia" w:ascii="仿宋_GB2312" w:hAnsi="楷体" w:eastAsia="仿宋_GB2312" w:cs="宋体"/>
          <w:b/>
          <w:kern w:val="0"/>
          <w:sz w:val="32"/>
          <w:szCs w:val="32"/>
        </w:rPr>
        <w:t>.</w:t>
      </w:r>
      <w:r>
        <w:rPr>
          <w:rFonts w:hint="eastAsia" w:ascii="仿宋_GB2312" w:eastAsia="仿宋_GB2312"/>
          <w:b/>
          <w:sz w:val="32"/>
          <w:szCs w:val="32"/>
        </w:rPr>
        <w:t>中小学校长培训项目。</w:t>
      </w:r>
      <w:r>
        <w:rPr>
          <w:rFonts w:hint="eastAsia" w:ascii="仿宋_GB2312" w:eastAsia="仿宋_GB2312"/>
          <w:color w:val="000000"/>
          <w:sz w:val="32"/>
          <w:szCs w:val="32"/>
        </w:rPr>
        <w:t>本项目</w:t>
      </w:r>
      <w:r>
        <w:rPr>
          <w:rFonts w:hint="eastAsia" w:ascii="仿宋_GB2312" w:eastAsia="仿宋_GB2312"/>
          <w:sz w:val="32"/>
          <w:szCs w:val="32"/>
        </w:rPr>
        <w:t>集中培训时间</w:t>
      </w:r>
      <w:r>
        <w:rPr>
          <w:rFonts w:ascii="仿宋_GB2312" w:eastAsia="仿宋_GB2312"/>
          <w:sz w:val="32"/>
          <w:szCs w:val="32"/>
        </w:rPr>
        <w:t>10</w:t>
      </w:r>
      <w:r>
        <w:rPr>
          <w:rFonts w:hint="eastAsia" w:ascii="仿宋_GB2312" w:eastAsia="仿宋_GB2312"/>
          <w:sz w:val="32"/>
          <w:szCs w:val="32"/>
        </w:rPr>
        <w:t>天，其中到优秀中小学实践培训学习不少于</w:t>
      </w:r>
      <w:r>
        <w:rPr>
          <w:rFonts w:ascii="仿宋_GB2312" w:eastAsia="仿宋_GB2312"/>
          <w:sz w:val="32"/>
          <w:szCs w:val="32"/>
        </w:rPr>
        <w:t>5</w:t>
      </w:r>
      <w:r>
        <w:rPr>
          <w:rFonts w:hint="eastAsia" w:ascii="仿宋_GB2312" w:eastAsia="仿宋_GB2312"/>
          <w:sz w:val="32"/>
          <w:szCs w:val="32"/>
        </w:rPr>
        <w:t>天。</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hint="eastAsia" w:ascii="仿宋_GB2312" w:hAnsi="仿宋" w:eastAsia="仿宋_GB2312" w:cs="仿宋_GB2312"/>
          <w:b/>
          <w:sz w:val="32"/>
          <w:szCs w:val="32"/>
        </w:rPr>
        <w:t>10.中小学心理健康教师培训项目。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仿宋" w:eastAsia="仿宋_GB2312" w:cs="仿宋_GB2312"/>
          <w:sz w:val="32"/>
          <w:szCs w:val="32"/>
        </w:rPr>
      </w:pPr>
      <w:r>
        <w:rPr>
          <w:rFonts w:hint="eastAsia" w:ascii="仿宋_GB2312" w:hAnsi="仿宋" w:eastAsia="仿宋_GB2312" w:cs="仿宋_GB2312"/>
          <w:b/>
          <w:sz w:val="32"/>
          <w:szCs w:val="32"/>
        </w:rPr>
        <w:t>11.国防安全教育教师培训项目。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hint="eastAsia" w:ascii="仿宋_GB2312" w:hAnsi="仿宋" w:eastAsia="仿宋_GB2312" w:cs="仿宋_GB2312"/>
          <w:b/>
          <w:sz w:val="32"/>
          <w:szCs w:val="32"/>
        </w:rPr>
        <w:t>12.法制教师培训项目。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仿宋" w:eastAsia="仿宋_GB2312" w:cs="仿宋_GB2312"/>
          <w:sz w:val="32"/>
          <w:szCs w:val="32"/>
        </w:rPr>
      </w:pPr>
      <w:r>
        <w:rPr>
          <w:rFonts w:ascii="仿宋_GB2312" w:hAnsi="楷体" w:eastAsia="仿宋_GB2312" w:cs="宋体"/>
          <w:b/>
          <w:kern w:val="0"/>
          <w:sz w:val="32"/>
          <w:szCs w:val="32"/>
        </w:rPr>
        <w:t>1</w:t>
      </w:r>
      <w:r>
        <w:rPr>
          <w:rFonts w:hint="eastAsia" w:ascii="仿宋_GB2312" w:hAnsi="楷体" w:eastAsia="仿宋_GB2312" w:cs="宋体"/>
          <w:b/>
          <w:kern w:val="0"/>
          <w:sz w:val="32"/>
          <w:szCs w:val="32"/>
        </w:rPr>
        <w:t>3.小学教师课堂教学能力提升培训项目。</w:t>
      </w:r>
      <w:r>
        <w:rPr>
          <w:rFonts w:hint="eastAsia" w:ascii="仿宋_GB2312" w:hAnsi="宋体" w:eastAsia="仿宋_GB2312" w:cs="宋体"/>
          <w:kern w:val="0"/>
          <w:sz w:val="32"/>
          <w:szCs w:val="32"/>
        </w:rPr>
        <w:t>本项目采用送教到县方式，集中培训时间</w:t>
      </w:r>
      <w:r>
        <w:rPr>
          <w:rFonts w:ascii="仿宋_GB2312" w:hAnsi="宋体" w:eastAsia="仿宋_GB2312" w:cs="宋体"/>
          <w:kern w:val="0"/>
          <w:sz w:val="32"/>
          <w:szCs w:val="32"/>
        </w:rPr>
        <w:t>15</w:t>
      </w:r>
      <w:r>
        <w:rPr>
          <w:rFonts w:hint="eastAsia" w:ascii="仿宋_GB2312" w:hAnsi="宋体" w:eastAsia="仿宋_GB2312" w:cs="宋体"/>
          <w:kern w:val="0"/>
          <w:sz w:val="32"/>
          <w:szCs w:val="32"/>
        </w:rPr>
        <w:t>天（</w:t>
      </w:r>
      <w:r>
        <w:rPr>
          <w:rFonts w:ascii="仿宋_GB2312" w:hAnsi="宋体" w:eastAsia="仿宋_GB2312" w:cs="宋体"/>
          <w:kern w:val="0"/>
          <w:sz w:val="32"/>
          <w:szCs w:val="32"/>
        </w:rPr>
        <w:t>90</w:t>
      </w:r>
      <w:r>
        <w:rPr>
          <w:rFonts w:hint="eastAsia" w:ascii="仿宋_GB2312" w:hAnsi="宋体" w:eastAsia="仿宋_GB2312" w:cs="宋体"/>
          <w:kern w:val="0"/>
          <w:sz w:val="32"/>
          <w:szCs w:val="32"/>
        </w:rPr>
        <w:t>学时），远程研修</w:t>
      </w:r>
      <w:r>
        <w:rPr>
          <w:rFonts w:ascii="仿宋_GB2312" w:hAnsi="宋体" w:eastAsia="仿宋_GB2312" w:cs="宋体"/>
          <w:kern w:val="0"/>
          <w:sz w:val="32"/>
          <w:szCs w:val="32"/>
        </w:rPr>
        <w:t>80</w:t>
      </w:r>
      <w:r>
        <w:rPr>
          <w:rFonts w:hint="eastAsia" w:ascii="仿宋_GB2312" w:hAnsi="宋体" w:eastAsia="仿宋_GB2312" w:cs="宋体"/>
          <w:kern w:val="0"/>
          <w:sz w:val="32"/>
          <w:szCs w:val="32"/>
        </w:rPr>
        <w:t>学时，集中培训期间实践性培训学习不少于</w:t>
      </w:r>
      <w:r>
        <w:rPr>
          <w:rFonts w:ascii="仿宋_GB2312" w:hAnsi="宋体" w:eastAsia="仿宋_GB2312" w:cs="宋体"/>
          <w:kern w:val="0"/>
          <w:sz w:val="32"/>
          <w:szCs w:val="32"/>
        </w:rPr>
        <w:t>40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授课教师中英特尔未来教育核心课程主讲教师、外聘专家不少于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，中小学一线优秀教师（教研员）不少于</w:t>
      </w:r>
      <w:r>
        <w:rPr>
          <w:rFonts w:ascii="仿宋_GB2312" w:hAnsi="仿宋" w:eastAsia="仿宋_GB2312" w:cs="仿宋_GB2312"/>
          <w:sz w:val="32"/>
          <w:szCs w:val="32"/>
        </w:rPr>
        <w:t>60%</w:t>
      </w:r>
      <w:r>
        <w:rPr>
          <w:rFonts w:hint="eastAsia" w:ascii="仿宋_GB2312" w:hAnsi="仿宋" w:eastAsia="仿宋_GB2312" w:cs="仿宋_GB2312"/>
          <w:sz w:val="32"/>
          <w:szCs w:val="32"/>
        </w:rPr>
        <w:t>。</w:t>
      </w:r>
    </w:p>
    <w:p>
      <w:pPr>
        <w:ind w:firstLine="645"/>
        <w:jc w:val="left"/>
        <w:rPr>
          <w:rFonts w:ascii="仿宋_GB2312" w:eastAsia="仿宋_GB2312" w:cs="仿宋_GB2312"/>
          <w:sz w:val="32"/>
          <w:szCs w:val="32"/>
        </w:rPr>
      </w:pPr>
      <w:r>
        <w:rPr>
          <w:rFonts w:hint="eastAsia" w:ascii="仿宋_GB2312" w:hAnsi="宋体" w:eastAsia="仿宋_GB2312" w:cs="宋体"/>
          <w:b/>
          <w:kern w:val="0"/>
          <w:sz w:val="32"/>
          <w:szCs w:val="32"/>
        </w:rPr>
        <w:t>14.名师工作室研修项目。</w:t>
      </w:r>
      <w:r>
        <w:rPr>
          <w:rFonts w:hint="eastAsia" w:ascii="仿宋_GB2312" w:hAnsi="宋体" w:eastAsia="仿宋_GB2312" w:cs="宋体"/>
          <w:bCs/>
          <w:kern w:val="0"/>
          <w:sz w:val="32"/>
          <w:szCs w:val="32"/>
        </w:rPr>
        <w:t>2017年</w:t>
      </w:r>
      <w:r>
        <w:rPr>
          <w:rFonts w:hint="eastAsia" w:ascii="仿宋_GB2312" w:eastAsia="仿宋_GB2312" w:cs="仿宋_GB2312"/>
          <w:sz w:val="32"/>
          <w:szCs w:val="32"/>
        </w:rPr>
        <w:t>建立首批省级名师工作室100个，特级教师或者学科名师担任主持人。每个名师工作室研修人员由7-10名本学科省级骨干教师组成，年龄在40岁以下。研修周期为3年。充分发挥主持人名师辐射、引领作用，通过集中培训、远程培训相结合的形式，开展名师工作室研修培训。名师工作室实施动态管理，每年考核排名后20名停止实施，重新补充选拔。</w:t>
      </w:r>
    </w:p>
    <w:p>
      <w:pPr>
        <w:ind w:firstLine="645"/>
        <w:jc w:val="left"/>
        <w:rPr>
          <w:rFonts w:ascii="仿宋_GB2312" w:eastAsia="仿宋_GB2312" w:cs="仿宋_GB2312"/>
          <w:b/>
          <w:bCs/>
          <w:sz w:val="32"/>
          <w:szCs w:val="32"/>
        </w:rPr>
      </w:pPr>
      <w:r>
        <w:rPr>
          <w:rFonts w:hint="eastAsia" w:ascii="仿宋_GB2312" w:eastAsia="仿宋_GB2312" w:cs="仿宋_GB2312"/>
          <w:b/>
          <w:bCs/>
          <w:sz w:val="32"/>
          <w:szCs w:val="32"/>
        </w:rPr>
        <w:t>15.教师教育管理者高级研修培训项目。</w:t>
      </w:r>
      <w:r>
        <w:rPr>
          <w:rFonts w:hint="eastAsia" w:ascii="仿宋_GB2312" w:eastAsia="仿宋_GB2312" w:cs="仿宋_GB2312"/>
          <w:sz w:val="32"/>
          <w:szCs w:val="32"/>
        </w:rPr>
        <w:t>本项目参训人员为高校、教育行政部门、教师发展中心负责教师教育工作的管理者。每个培训项目集中培训时间不少于7天</w:t>
      </w:r>
      <w:r>
        <w:rPr>
          <w:rFonts w:hint="eastAsia" w:ascii="仿宋_GB2312" w:hAnsi="仿宋" w:eastAsia="仿宋_GB2312" w:cs="仿宋_GB2312"/>
          <w:sz w:val="32"/>
          <w:szCs w:val="32"/>
        </w:rPr>
        <w:t>。</w:t>
      </w:r>
    </w:p>
    <w:p>
      <w:pPr>
        <w:ind w:firstLine="645"/>
        <w:jc w:val="left"/>
        <w:rPr>
          <w:rFonts w:ascii="仿宋_GB2312" w:eastAsia="仿宋_GB2312" w:cs="仿宋_GB2312"/>
          <w:sz w:val="32"/>
          <w:szCs w:val="32"/>
        </w:rPr>
      </w:pPr>
      <w:r>
        <w:rPr>
          <w:rFonts w:hint="eastAsia" w:ascii="仿宋_GB2312" w:eastAsia="仿宋_GB2312" w:cs="仿宋_GB2312"/>
          <w:b/>
          <w:bCs/>
          <w:sz w:val="32"/>
          <w:szCs w:val="32"/>
        </w:rPr>
        <w:t>16.新疆内派服务管理教师培训项目。</w:t>
      </w:r>
      <w:r>
        <w:rPr>
          <w:rFonts w:hint="eastAsia" w:ascii="仿宋_GB2312" w:eastAsia="仿宋_GB2312" w:cs="仿宋_GB2312"/>
          <w:sz w:val="32"/>
          <w:szCs w:val="32"/>
        </w:rPr>
        <w:t>本项目集中培训时间7天（42学时），其中实践性培训学习不少于20学时。</w:t>
      </w:r>
    </w:p>
    <w:p>
      <w:pPr>
        <w:ind w:firstLine="640" w:firstLineChars="200"/>
        <w:rPr>
          <w:rFonts w:ascii="楷体_GB2312" w:hAnsi="仿宋_GB2312" w:eastAsia="楷体_GB2312"/>
          <w:color w:val="000000"/>
          <w:sz w:val="32"/>
          <w:szCs w:val="32"/>
        </w:rPr>
      </w:pPr>
      <w:r>
        <w:rPr>
          <w:rFonts w:hint="eastAsia" w:ascii="楷体_GB2312" w:hAnsi="仿宋_GB2312" w:eastAsia="楷体_GB2312"/>
          <w:color w:val="000000"/>
          <w:sz w:val="32"/>
          <w:szCs w:val="32"/>
        </w:rPr>
        <w:t>（二）全员远程培训项目</w:t>
      </w:r>
    </w:p>
    <w:p>
      <w:pPr>
        <w:ind w:firstLine="640" w:firstLineChars="200"/>
        <w:rPr>
          <w:rFonts w:ascii="楷体_GB2312" w:hAnsi="仿宋_GB2312" w:eastAsia="楷体_GB2312"/>
          <w:color w:val="000000"/>
          <w:sz w:val="32"/>
          <w:szCs w:val="32"/>
        </w:rPr>
      </w:pPr>
      <w:r>
        <w:rPr>
          <w:rFonts w:hint="eastAsia" w:ascii="仿宋_GB2312" w:hAnsi="宋体" w:eastAsia="仿宋_GB2312"/>
          <w:sz w:val="32"/>
          <w:szCs w:val="32"/>
        </w:rPr>
        <w:t>为构建教师终身学习的长效机制，2017-2019年继续面向河北省全体中小学、幼儿园在职教师，以远程培训方式，每年开展不少于</w:t>
      </w:r>
      <w:r>
        <w:rPr>
          <w:rFonts w:ascii="仿宋_GB2312" w:hAnsi="宋体" w:eastAsia="仿宋_GB2312"/>
          <w:sz w:val="32"/>
          <w:szCs w:val="32"/>
        </w:rPr>
        <w:t>52</w:t>
      </w:r>
      <w:r>
        <w:rPr>
          <w:rFonts w:hint="eastAsia" w:ascii="仿宋_GB2312" w:hAnsi="宋体" w:eastAsia="仿宋_GB2312"/>
          <w:sz w:val="32"/>
          <w:szCs w:val="32"/>
        </w:rPr>
        <w:t>学时的全员培训，培训任务分义务教师阶段教师培训和非义务教师阶段教师培训。</w:t>
      </w:r>
    </w:p>
    <w:p>
      <w:pPr>
        <w:ind w:firstLine="600"/>
        <w:rPr>
          <w:rFonts w:ascii="黑体" w:hAnsi="Verdana" w:eastAsia="黑体"/>
          <w:sz w:val="32"/>
          <w:szCs w:val="32"/>
        </w:rPr>
      </w:pPr>
      <w:r>
        <w:rPr>
          <w:rFonts w:hint="eastAsia" w:ascii="黑体" w:hAnsi="Verdana" w:eastAsia="黑体"/>
          <w:sz w:val="32"/>
          <w:szCs w:val="32"/>
        </w:rPr>
        <w:t>二、项目经费</w:t>
      </w:r>
    </w:p>
    <w:p>
      <w:pPr>
        <w:ind w:firstLine="6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.省培经费。高中骨干教师省级培训项目、中小学书法教师培训项目、教师教育管理者高级研修培训项目、新疆内派服务管理教师培训项目按照每人每天</w:t>
      </w:r>
      <w:r>
        <w:rPr>
          <w:rFonts w:ascii="仿宋_GB2312" w:eastAsia="仿宋_GB2312"/>
          <w:sz w:val="32"/>
          <w:szCs w:val="32"/>
        </w:rPr>
        <w:t>280</w:t>
      </w:r>
      <w:r>
        <w:rPr>
          <w:rFonts w:hint="eastAsia" w:ascii="仿宋_GB2312" w:eastAsia="仿宋_GB2312"/>
          <w:sz w:val="32"/>
          <w:szCs w:val="32"/>
        </w:rPr>
        <w:t>元标准，中小学德育工作者培训项目、教研员省级培训项目、网络管理员培训项目、中小学实验师技能提升培训项目、中小学校长培训项目、心理健康教师培训项目、国防安全教育教师培训项目、法制教师培训项目按照每人每天</w:t>
      </w:r>
      <w:r>
        <w:rPr>
          <w:rFonts w:ascii="仿宋_GB2312" w:eastAsia="仿宋_GB2312"/>
          <w:sz w:val="32"/>
          <w:szCs w:val="32"/>
        </w:rPr>
        <w:t>200</w:t>
      </w:r>
      <w:r>
        <w:rPr>
          <w:rFonts w:hint="eastAsia" w:ascii="仿宋_GB2312" w:eastAsia="仿宋_GB2312"/>
          <w:sz w:val="32"/>
          <w:szCs w:val="32"/>
        </w:rPr>
        <w:t>元标准，骨干教师省外研修项目按照每人每天350元标准，小学教师课堂教学能力提升培训项目按人均</w:t>
      </w:r>
      <w:r>
        <w:rPr>
          <w:rFonts w:ascii="仿宋_GB2312" w:eastAsia="仿宋_GB2312"/>
          <w:sz w:val="32"/>
          <w:szCs w:val="32"/>
        </w:rPr>
        <w:t>2000</w:t>
      </w:r>
      <w:r>
        <w:rPr>
          <w:rFonts w:hint="eastAsia" w:ascii="仿宋_GB2312" w:eastAsia="仿宋_GB2312"/>
          <w:sz w:val="32"/>
          <w:szCs w:val="32"/>
        </w:rPr>
        <w:t>元标准，名师培训项目按人均</w:t>
      </w:r>
      <w:r>
        <w:rPr>
          <w:rFonts w:ascii="仿宋_GB2312" w:eastAsia="仿宋_GB2312"/>
          <w:sz w:val="32"/>
          <w:szCs w:val="32"/>
        </w:rPr>
        <w:t>6000</w:t>
      </w:r>
      <w:r>
        <w:rPr>
          <w:rFonts w:hint="eastAsia" w:ascii="仿宋_GB2312" w:eastAsia="仿宋_GB2312"/>
          <w:sz w:val="32"/>
          <w:szCs w:val="32"/>
        </w:rPr>
        <w:t>元标准，名师工作室按照每个每年50000元标准拨付相关费用。高中骨干教师省级培训项目和名师培训项目等的远程研修费，由各承培院校从省拨经费中按每人每学时</w:t>
      </w:r>
      <w:r>
        <w:rPr>
          <w:rFonts w:ascii="仿宋_GB2312" w:eastAsia="仿宋_GB2312"/>
          <w:sz w:val="32"/>
          <w:szCs w:val="32"/>
        </w:rPr>
        <w:t>3</w:t>
      </w:r>
      <w:r>
        <w:rPr>
          <w:rFonts w:hint="eastAsia" w:ascii="仿宋_GB2312" w:eastAsia="仿宋_GB2312"/>
          <w:sz w:val="32"/>
          <w:szCs w:val="32"/>
        </w:rPr>
        <w:t>元标准，统一支付承培远程机构。</w:t>
      </w:r>
    </w:p>
    <w:p>
      <w:pPr>
        <w:ind w:firstLine="600"/>
        <w:rPr>
          <w:rFonts w:ascii="仿宋_GB2312" w:eastAsia="仿宋_GB2312"/>
          <w:sz w:val="32"/>
          <w:szCs w:val="32"/>
        </w:rPr>
      </w:pPr>
      <w:r>
        <w:rPr>
          <w:rFonts w:hint="eastAsia" w:ascii="仿宋_GB2312" w:eastAsia="仿宋_GB2312"/>
          <w:sz w:val="32"/>
          <w:szCs w:val="32"/>
        </w:rPr>
        <w:t>2.全员远程培训经费。全员远程培训费用按照每人每年</w:t>
      </w:r>
      <w:r>
        <w:rPr>
          <w:rFonts w:ascii="仿宋_GB2312" w:eastAsia="仿宋_GB2312"/>
          <w:sz w:val="32"/>
          <w:szCs w:val="32"/>
        </w:rPr>
        <w:t>100</w:t>
      </w:r>
      <w:r>
        <w:rPr>
          <w:rFonts w:hint="eastAsia" w:ascii="仿宋_GB2312" w:eastAsia="仿宋_GB2312"/>
          <w:sz w:val="32"/>
          <w:szCs w:val="32"/>
        </w:rPr>
        <w:t>元标准，由参训教师所在单位教育培训经费中列支。</w:t>
      </w:r>
    </w:p>
    <w:p>
      <w:pPr>
        <w:ind w:firstLine="600"/>
        <w:rPr>
          <w:rFonts w:ascii="黑体" w:hAnsi="Verdana" w:eastAsia="黑体"/>
          <w:sz w:val="32"/>
          <w:szCs w:val="32"/>
        </w:rPr>
      </w:pPr>
      <w:r>
        <w:rPr>
          <w:rFonts w:hint="eastAsia" w:ascii="黑体" w:hAnsi="Verdana" w:eastAsia="黑体"/>
          <w:sz w:val="32"/>
          <w:szCs w:val="32"/>
        </w:rPr>
        <w:t>三、申报具体条件</w:t>
      </w:r>
    </w:p>
    <w:p>
      <w:pPr>
        <w:ind w:firstLine="480" w:firstLineChars="150"/>
        <w:rPr>
          <w:rFonts w:ascii="仿宋_GB2312" w:hAnsi="Verdana" w:eastAsia="仿宋_GB2312"/>
          <w:sz w:val="32"/>
          <w:szCs w:val="32"/>
        </w:rPr>
      </w:pPr>
      <w:r>
        <w:rPr>
          <w:rFonts w:hint="eastAsia" w:ascii="仿宋_GB2312" w:hAnsi="Verdana" w:eastAsia="仿宋_GB2312"/>
          <w:sz w:val="32"/>
          <w:szCs w:val="32"/>
        </w:rPr>
        <w:t>（一）申报高中骨干教师及各专项培训项目的院校，须具有</w:t>
      </w:r>
      <w:r>
        <w:rPr>
          <w:rFonts w:ascii="仿宋_GB2312" w:hAnsi="Verdana" w:eastAsia="仿宋_GB2312"/>
          <w:sz w:val="32"/>
          <w:szCs w:val="32"/>
        </w:rPr>
        <w:t>3</w:t>
      </w:r>
      <w:r>
        <w:rPr>
          <w:rFonts w:hint="eastAsia" w:ascii="仿宋_GB2312" w:hAnsi="Verdana" w:eastAsia="仿宋_GB2312"/>
          <w:sz w:val="32"/>
          <w:szCs w:val="32"/>
        </w:rPr>
        <w:t>年以上承担我省省级中小学教师培训项目经验，培训项目效果良好，社会信誉度高的我省高等师范院校或综合性大学。</w:t>
      </w:r>
    </w:p>
    <w:p>
      <w:pPr>
        <w:ind w:firstLine="600"/>
        <w:rPr>
          <w:rFonts w:ascii="仿宋_GB2312" w:hAnsi="Verdana" w:eastAsia="仿宋_GB2312"/>
          <w:sz w:val="32"/>
          <w:szCs w:val="32"/>
        </w:rPr>
      </w:pPr>
      <w:r>
        <w:rPr>
          <w:rFonts w:hint="eastAsia" w:ascii="仿宋_GB2312" w:hAnsi="Verdana" w:eastAsia="仿宋_GB2312"/>
          <w:sz w:val="32"/>
          <w:szCs w:val="32"/>
        </w:rPr>
        <w:t>（二）文中注明“省外”的项目，邀请省外院校或培训机构承担培训任务，申报院校（机构）须具有</w:t>
      </w:r>
      <w:r>
        <w:rPr>
          <w:rFonts w:ascii="仿宋_GB2312" w:hAnsi="Verdana" w:eastAsia="仿宋_GB2312"/>
          <w:sz w:val="32"/>
          <w:szCs w:val="32"/>
        </w:rPr>
        <w:t>3</w:t>
      </w:r>
      <w:r>
        <w:rPr>
          <w:rFonts w:hint="eastAsia" w:ascii="仿宋_GB2312" w:hAnsi="Verdana" w:eastAsia="仿宋_GB2312"/>
          <w:sz w:val="32"/>
          <w:szCs w:val="32"/>
        </w:rPr>
        <w:t>年以上国家级培训经验，并承担过“国培计划”示范性项目相关项目的培训，培训项目效果良好、社会信誉度高。</w:t>
      </w:r>
    </w:p>
    <w:p>
      <w:pPr>
        <w:ind w:firstLine="600"/>
        <w:rPr>
          <w:rFonts w:ascii="仿宋_GB2312" w:hAnsi="Verdana" w:eastAsia="仿宋_GB2312"/>
          <w:sz w:val="32"/>
          <w:szCs w:val="32"/>
        </w:rPr>
      </w:pPr>
      <w:r>
        <w:rPr>
          <w:rFonts w:hint="eastAsia" w:ascii="仿宋_GB2312" w:hAnsi="Verdana" w:eastAsia="仿宋_GB2312"/>
          <w:sz w:val="32"/>
          <w:szCs w:val="32"/>
        </w:rPr>
        <w:t>（三）省级名师工作室项目，由各设区市教育局、定州、辛集市教育局申报，要兼顾学段学科。申报名额及申报书附后。申报主持人必须是我省在职在岗的特级教师或省级名师，并同时具备以下条件：1.有扎实的理论基础和专业知识功底，有较成熟的教学主张；2.教育教学经验丰富，教育教学研究能力强，有较强的创新进取精神；3.坚持一线教学、教研，在本学科领域有较高的知名度和影响力；4.较强的团结协作、组织管理能力和奉献精神，有培训、指导其他教师的能力、经历和实绩。填报《申请书》时，同时提交省级名师工作室三年工作规划。</w:t>
      </w:r>
    </w:p>
    <w:p>
      <w:pPr>
        <w:ind w:firstLine="600"/>
        <w:rPr>
          <w:rFonts w:ascii="仿宋_GB2312" w:hAnsi="Verdana" w:eastAsia="仿宋_GB2312"/>
          <w:sz w:val="32"/>
          <w:szCs w:val="32"/>
        </w:rPr>
      </w:pPr>
      <w:r>
        <w:rPr>
          <w:rFonts w:hint="eastAsia" w:ascii="仿宋_GB2312" w:hAnsi="Verdana" w:eastAsia="仿宋_GB2312"/>
          <w:sz w:val="32"/>
          <w:szCs w:val="32"/>
        </w:rPr>
        <w:t>（四）申报省培项目中的高中骨干教师培训项目、名师培训项目远程研修和全员远程培训的远程培训机构，须符合以下条件：</w:t>
      </w:r>
    </w:p>
    <w:p>
      <w:pPr>
        <w:ind w:firstLine="600"/>
        <w:rPr>
          <w:rFonts w:ascii="仿宋_GB2312" w:hAnsi="Verdana" w:eastAsia="仿宋_GB2312"/>
          <w:sz w:val="32"/>
          <w:szCs w:val="32"/>
        </w:rPr>
      </w:pPr>
      <w:r>
        <w:rPr>
          <w:rFonts w:ascii="仿宋_GB2312" w:hAnsi="Verdana" w:eastAsia="仿宋_GB2312"/>
          <w:sz w:val="32"/>
          <w:szCs w:val="32"/>
        </w:rPr>
        <w:t>1.</w:t>
      </w:r>
      <w:r>
        <w:rPr>
          <w:rFonts w:hint="eastAsia" w:ascii="仿宋_GB2312" w:hAnsi="Verdana" w:eastAsia="仿宋_GB2312"/>
          <w:sz w:val="32"/>
          <w:szCs w:val="32"/>
        </w:rPr>
        <w:t xml:space="preserve"> 近3年承担过“国培计划”远程培训项目，培训效果好、信誉度高，并具有已开发完成并能满足大规模教师远程培训需要的高质量课程资源，须覆盖义务教育阶段各学科课程；课程形式必须覆盖包括视频课程、文本课程以及网络课程资源等；方案设计主持专家具有较深的学术造诣，了解中小学实际，在全国范围内具有一定的影响力。</w:t>
      </w:r>
    </w:p>
    <w:p>
      <w:pPr>
        <w:ind w:firstLine="600"/>
        <w:rPr>
          <w:rFonts w:ascii="仿宋_GB2312" w:hAnsi="Verdana" w:eastAsia="仿宋_GB2312"/>
          <w:sz w:val="32"/>
          <w:szCs w:val="32"/>
        </w:rPr>
      </w:pPr>
      <w:r>
        <w:rPr>
          <w:rFonts w:ascii="仿宋_GB2312" w:hAnsi="Verdana" w:eastAsia="仿宋_GB2312"/>
          <w:sz w:val="32"/>
          <w:szCs w:val="32"/>
        </w:rPr>
        <w:t>2.</w:t>
      </w:r>
      <w:r>
        <w:rPr>
          <w:rFonts w:hint="eastAsia" w:ascii="仿宋_GB2312" w:hAnsi="Verdana" w:eastAsia="仿宋_GB2312"/>
          <w:sz w:val="32"/>
          <w:szCs w:val="32"/>
        </w:rPr>
        <w:t>培训平台具有不少于</w:t>
      </w:r>
      <w:r>
        <w:rPr>
          <w:rFonts w:ascii="仿宋_GB2312" w:hAnsi="Verdana" w:eastAsia="仿宋_GB2312"/>
          <w:sz w:val="32"/>
          <w:szCs w:val="32"/>
        </w:rPr>
        <w:t>200Mbps/S</w:t>
      </w:r>
      <w:r>
        <w:rPr>
          <w:rFonts w:hint="eastAsia" w:ascii="仿宋_GB2312" w:hAnsi="Verdana" w:eastAsia="仿宋_GB2312"/>
          <w:sz w:val="32"/>
          <w:szCs w:val="32"/>
        </w:rPr>
        <w:t>的独立宽带，页面打开平均速度小于</w:t>
      </w:r>
      <w:r>
        <w:rPr>
          <w:rFonts w:ascii="仿宋_GB2312" w:hAnsi="Verdana" w:eastAsia="仿宋_GB2312"/>
          <w:sz w:val="32"/>
          <w:szCs w:val="32"/>
        </w:rPr>
        <w:t>5</w:t>
      </w:r>
      <w:r>
        <w:rPr>
          <w:rFonts w:hint="eastAsia" w:ascii="仿宋_GB2312" w:hAnsi="Verdana" w:eastAsia="仿宋_GB2312"/>
          <w:sz w:val="32"/>
          <w:szCs w:val="32"/>
        </w:rPr>
        <w:t>秒，视频浏览速度≥</w:t>
      </w:r>
      <w:r>
        <w:rPr>
          <w:rFonts w:ascii="仿宋_GB2312" w:hAnsi="Verdana" w:eastAsia="仿宋_GB2312"/>
          <w:sz w:val="32"/>
          <w:szCs w:val="32"/>
        </w:rPr>
        <w:t>220kbps</w:t>
      </w:r>
      <w:r>
        <w:rPr>
          <w:rFonts w:hint="eastAsia" w:ascii="仿宋_GB2312" w:hAnsi="Verdana" w:eastAsia="仿宋_GB2312"/>
          <w:sz w:val="32"/>
          <w:szCs w:val="32"/>
        </w:rPr>
        <w:t>。具备良好的网络培训支持条件，服务器、宽带、并发承受力、多网连通性、视频点播、浏览速度等方面能够满足</w:t>
      </w:r>
      <w:r>
        <w:rPr>
          <w:rFonts w:ascii="仿宋_GB2312" w:hAnsi="Verdana" w:eastAsia="仿宋_GB2312"/>
          <w:sz w:val="32"/>
          <w:szCs w:val="32"/>
        </w:rPr>
        <w:t>100</w:t>
      </w:r>
      <w:r>
        <w:rPr>
          <w:rFonts w:hint="eastAsia" w:ascii="仿宋_GB2312" w:hAnsi="Verdana" w:eastAsia="仿宋_GB2312"/>
          <w:sz w:val="32"/>
          <w:szCs w:val="32"/>
        </w:rPr>
        <w:t>万人规模以上。网络培训平台功能完善，页面友好，数据处理能力强，系统运行安全稳定，并发承受能力≥</w:t>
      </w:r>
      <w:r>
        <w:rPr>
          <w:rFonts w:ascii="仿宋_GB2312" w:hAnsi="Verdana" w:eastAsia="仿宋_GB2312"/>
          <w:sz w:val="32"/>
          <w:szCs w:val="32"/>
        </w:rPr>
        <w:t>10000</w:t>
      </w:r>
      <w:r>
        <w:rPr>
          <w:rFonts w:hint="eastAsia" w:ascii="仿宋_GB2312" w:hAnsi="Verdana" w:eastAsia="仿宋_GB2312"/>
          <w:sz w:val="32"/>
          <w:szCs w:val="32"/>
        </w:rPr>
        <w:t>。</w:t>
      </w:r>
    </w:p>
    <w:p>
      <w:pPr>
        <w:ind w:firstLine="600"/>
        <w:rPr>
          <w:rFonts w:ascii="仿宋_GB2312" w:hAnsi="Verdana" w:eastAsia="仿宋_GB2312"/>
          <w:sz w:val="32"/>
          <w:szCs w:val="32"/>
        </w:rPr>
      </w:pPr>
      <w:r>
        <w:rPr>
          <w:rFonts w:ascii="仿宋_GB2312" w:hAnsi="Verdana" w:eastAsia="仿宋_GB2312"/>
          <w:sz w:val="32"/>
          <w:szCs w:val="32"/>
        </w:rPr>
        <w:t>3.</w:t>
      </w:r>
      <w:r>
        <w:rPr>
          <w:rFonts w:hint="eastAsia" w:ascii="仿宋_GB2312" w:hAnsi="Verdana" w:eastAsia="仿宋_GB2312"/>
          <w:sz w:val="32"/>
          <w:szCs w:val="32"/>
        </w:rPr>
        <w:t>具备辅导答疑功能，视频会议系统、论坛、作业批阅等网上辅导功能完善。根据教师学习情况，能提供完善、合理的综合考评体系。满足参训教师自主化学习需求。可提供视频会议及远程视频交流答疑功能；可提供教师研修工作坊和整合博客功能；能提供学习过程监控和综合考核评价功能。</w:t>
      </w:r>
    </w:p>
    <w:p>
      <w:pPr>
        <w:ind w:firstLine="480" w:firstLineChars="150"/>
        <w:rPr>
          <w:rFonts w:ascii="仿宋_GB2312" w:eastAsia="仿宋_GB2312"/>
          <w:sz w:val="32"/>
          <w:szCs w:val="32"/>
        </w:rPr>
      </w:pPr>
      <w:r>
        <w:rPr>
          <w:rFonts w:ascii="仿宋_GB2312" w:hAnsi="Verdana" w:eastAsia="仿宋_GB2312"/>
          <w:sz w:val="32"/>
          <w:szCs w:val="32"/>
        </w:rPr>
        <w:t>4.</w:t>
      </w:r>
      <w:r>
        <w:rPr>
          <w:rFonts w:hint="eastAsia" w:ascii="仿宋_GB2312" w:eastAsia="仿宋_GB2312"/>
          <w:sz w:val="32"/>
          <w:szCs w:val="32"/>
        </w:rPr>
        <w:t>平台内应具备参训教师、专家、教研员、教研组长、校长、区县管理员、省级管理员等角色的工作室，以便完成相应的学习、辅导、管理等工作。</w:t>
      </w:r>
    </w:p>
    <w:p>
      <w:pPr>
        <w:tabs>
          <w:tab w:val="left" w:pos="2505"/>
        </w:tabs>
        <w:ind w:firstLine="640" w:firstLineChars="200"/>
        <w:rPr>
          <w:rFonts w:ascii="仿宋_GB2312" w:eastAsia="仿宋_GB2312"/>
          <w:sz w:val="32"/>
          <w:szCs w:val="32"/>
        </w:rPr>
      </w:pPr>
      <w:r>
        <w:rPr>
          <w:rFonts w:hint="eastAsia" w:ascii="仿宋_GB2312" w:eastAsia="仿宋_GB2312"/>
          <w:sz w:val="32"/>
          <w:szCs w:val="32"/>
        </w:rPr>
        <w:t>参训教师个人空间：应具备自主选学、课程学习、计划制定、日志发布、进度反馈、各级社区活动参与、资源推荐与分享、学习数据查询与统计、工具提供等基本功能。</w:t>
      </w:r>
    </w:p>
    <w:p>
      <w:pPr>
        <w:tabs>
          <w:tab w:val="left" w:pos="2505"/>
        </w:tabs>
        <w:ind w:firstLine="640" w:firstLineChars="200"/>
        <w:rPr>
          <w:rFonts w:ascii="仿宋_GB2312" w:eastAsia="仿宋_GB2312"/>
          <w:sz w:val="32"/>
          <w:szCs w:val="32"/>
        </w:rPr>
      </w:pPr>
      <w:r>
        <w:rPr>
          <w:rFonts w:hint="eastAsia" w:ascii="仿宋_GB2312" w:eastAsia="仿宋_GB2312"/>
          <w:sz w:val="32"/>
          <w:szCs w:val="32"/>
        </w:rPr>
        <w:t>工作坊坊主（教研员、教研组长）个人空间：应具备坊内成员管理、研修计划发布、资源推送、工作坊社区管理、坊内研修活动发起、监测评价、行为记录、信息反馈等功能；发起坊内研修活动时应可圈定活动人员，设定活动环节、指定活动要求、收集活动成果。</w:t>
      </w:r>
    </w:p>
    <w:p>
      <w:pPr>
        <w:ind w:firstLine="640" w:firstLineChars="200"/>
        <w:rPr>
          <w:rFonts w:ascii="仿宋_GB2312" w:eastAsia="仿宋_GB2312"/>
          <w:sz w:val="32"/>
          <w:szCs w:val="32"/>
        </w:rPr>
      </w:pPr>
      <w:r>
        <w:rPr>
          <w:rFonts w:hint="eastAsia" w:ascii="仿宋_GB2312" w:eastAsia="仿宋_GB2312"/>
          <w:sz w:val="32"/>
          <w:szCs w:val="32"/>
        </w:rPr>
        <w:t>管理者（校长、区县管理员）个人空间：应具备校内（区内）成员管理、研修计划发布、研修进度指导、本校（本区县）内工作坊社区管理、资源汇聚、资源推送、行为记录与信息反馈、支持区域内本校或跨校研修活动组织、调查统计等功能。</w:t>
      </w:r>
    </w:p>
    <w:p>
      <w:pPr>
        <w:widowControl/>
        <w:ind w:firstLine="800" w:firstLineChars="250"/>
        <w:rPr>
          <w:rFonts w:ascii="黑体" w:hAnsi="仿宋_GB2312" w:eastAsia="黑体"/>
          <w:color w:val="000000"/>
          <w:sz w:val="32"/>
          <w:szCs w:val="32"/>
        </w:rPr>
      </w:pPr>
      <w:r>
        <w:rPr>
          <w:rFonts w:hint="eastAsia" w:ascii="黑体" w:hAnsi="仿宋_GB2312" w:eastAsia="黑体"/>
          <w:color w:val="000000"/>
          <w:sz w:val="32"/>
          <w:szCs w:val="32"/>
        </w:rPr>
        <w:t>四、有关要求</w:t>
      </w:r>
    </w:p>
    <w:p>
      <w:pPr>
        <w:ind w:firstLine="640" w:firstLineChars="200"/>
        <w:rPr>
          <w:rFonts w:ascii="仿宋_GB2312" w:eastAsia="仿宋_GB2312"/>
          <w:sz w:val="32"/>
          <w:szCs w:val="32"/>
        </w:rPr>
      </w:pPr>
      <w:r>
        <w:rPr>
          <w:rFonts w:hint="eastAsia" w:ascii="仿宋_GB2312" w:hAnsi="Verdana" w:eastAsia="仿宋_GB2312"/>
          <w:sz w:val="32"/>
          <w:szCs w:val="32"/>
        </w:rPr>
        <w:t>（一）各项目申报院校（机构）要充分开展前期调研，深入中小学听取一线教师的意见，对教师教育教学行为进行诊断分析，准确把握教师培训需求。针对</w:t>
      </w:r>
      <w:r>
        <w:rPr>
          <w:rFonts w:hint="eastAsia" w:ascii="仿宋_GB2312" w:eastAsia="仿宋_GB2312"/>
          <w:sz w:val="32"/>
          <w:szCs w:val="32"/>
        </w:rPr>
        <w:t>不同类别、层次、岗位教师教育教学能力提升和专业发展的需求</w:t>
      </w:r>
      <w:r>
        <w:rPr>
          <w:rFonts w:hint="eastAsia" w:ascii="仿宋_GB2312" w:hAnsi="Verdana" w:eastAsia="仿宋_GB2312"/>
          <w:sz w:val="32"/>
          <w:szCs w:val="32"/>
        </w:rPr>
        <w:t>合理设置培训课程。</w:t>
      </w:r>
    </w:p>
    <w:p>
      <w:pPr>
        <w:ind w:firstLine="600"/>
        <w:rPr>
          <w:rFonts w:ascii="仿宋_GB2312" w:hAnsi="Verdana" w:eastAsia="仿宋_GB2312"/>
          <w:sz w:val="32"/>
          <w:szCs w:val="32"/>
        </w:rPr>
      </w:pPr>
      <w:r>
        <w:rPr>
          <w:rFonts w:hint="eastAsia" w:ascii="仿宋_GB2312" w:eastAsia="仿宋_GB2312"/>
          <w:sz w:val="32"/>
          <w:szCs w:val="32"/>
        </w:rPr>
        <w:t>（二）各项目</w:t>
      </w:r>
      <w:r>
        <w:rPr>
          <w:rFonts w:hint="eastAsia" w:ascii="仿宋_GB2312" w:hAnsi="Verdana" w:eastAsia="仿宋_GB2312"/>
          <w:sz w:val="32"/>
          <w:szCs w:val="32"/>
        </w:rPr>
        <w:t>培训方案要针对中小学教师实际，科学可行，内容新颖，模式和方法有所创新。培训目标及内容须符合教师专业自主发展需求。各项教学设计、各课程模块及课程之间须建立内在的逻辑联系，构成一个有机整体。</w:t>
      </w:r>
      <w:r>
        <w:rPr>
          <w:rFonts w:hint="eastAsia" w:ascii="仿宋_GB2312" w:eastAsia="仿宋_GB2312"/>
          <w:sz w:val="32"/>
          <w:szCs w:val="32"/>
        </w:rPr>
        <w:t>科学</w:t>
      </w:r>
      <w:r>
        <w:rPr>
          <w:rFonts w:hint="eastAsia" w:ascii="仿宋_GB2312" w:hAnsi="Verdana" w:eastAsia="仿宋_GB2312"/>
          <w:sz w:val="32"/>
          <w:szCs w:val="32"/>
        </w:rPr>
        <w:t>、物理、化学和生物等学科要设置实验教学培训模块，最大限度的提升教师实验教学能力。实践性课程设置不少于课时数的</w:t>
      </w:r>
      <w:r>
        <w:rPr>
          <w:rFonts w:ascii="仿宋_GB2312" w:hAnsi="Verdana" w:eastAsia="仿宋_GB2312"/>
          <w:sz w:val="32"/>
          <w:szCs w:val="32"/>
        </w:rPr>
        <w:t>50%</w:t>
      </w:r>
      <w:r>
        <w:rPr>
          <w:rFonts w:hint="eastAsia" w:ascii="仿宋_GB2312" w:hAnsi="Verdana" w:eastAsia="仿宋_GB2312"/>
          <w:sz w:val="32"/>
          <w:szCs w:val="32"/>
        </w:rPr>
        <w:t>。</w:t>
      </w:r>
    </w:p>
    <w:p>
      <w:pPr>
        <w:ind w:firstLine="600"/>
        <w:rPr>
          <w:rFonts w:ascii="仿宋_GB2312" w:hAnsi="Verdana" w:eastAsia="仿宋_GB2312"/>
          <w:sz w:val="32"/>
          <w:szCs w:val="32"/>
        </w:rPr>
      </w:pPr>
      <w:r>
        <w:rPr>
          <w:rFonts w:hint="eastAsia" w:ascii="仿宋_GB2312" w:hAnsi="Verdana" w:eastAsia="仿宋_GB2312"/>
          <w:sz w:val="32"/>
          <w:szCs w:val="32"/>
        </w:rPr>
        <w:t>（三）各项目申报院校（机构）要加强专家团队和优质课程资源的整合力度，根据项目组建高水平的专家团队，完善首席专家制度。首席专家原则上为本单位教师，具备正高级专业技术职务，负责方案设计、统筹指导工作。省域外专家原则上不少于</w:t>
      </w:r>
      <w:r>
        <w:rPr>
          <w:rFonts w:ascii="仿宋_GB2312" w:hAnsi="Verdana" w:eastAsia="仿宋_GB2312"/>
          <w:sz w:val="32"/>
          <w:szCs w:val="32"/>
        </w:rPr>
        <w:t>1/3</w:t>
      </w:r>
      <w:r>
        <w:rPr>
          <w:rFonts w:hint="eastAsia" w:ascii="仿宋_GB2312" w:hAnsi="Verdana" w:eastAsia="仿宋_GB2312"/>
          <w:sz w:val="32"/>
          <w:szCs w:val="32"/>
        </w:rPr>
        <w:t>，</w:t>
      </w:r>
    </w:p>
    <w:p>
      <w:pPr>
        <w:rPr>
          <w:rFonts w:ascii="仿宋_GB2312" w:hAnsi="Verdana" w:eastAsia="仿宋_GB2312"/>
          <w:sz w:val="32"/>
          <w:szCs w:val="32"/>
        </w:rPr>
      </w:pPr>
      <w:r>
        <w:rPr>
          <w:rFonts w:hint="eastAsia" w:ascii="仿宋_GB2312" w:hAnsi="Verdana" w:eastAsia="仿宋_GB2312"/>
          <w:sz w:val="32"/>
          <w:szCs w:val="32"/>
        </w:rPr>
        <w:t>一线优秀教师（教研员）不少于</w:t>
      </w:r>
      <w:r>
        <w:rPr>
          <w:rFonts w:ascii="仿宋_GB2312" w:hAnsi="Verdana" w:eastAsia="仿宋_GB2312"/>
          <w:sz w:val="32"/>
          <w:szCs w:val="32"/>
        </w:rPr>
        <w:t>50%</w:t>
      </w:r>
      <w:r>
        <w:rPr>
          <w:rFonts w:hint="eastAsia" w:ascii="仿宋_GB2312" w:hAnsi="Verdana" w:eastAsia="仿宋_GB2312"/>
          <w:sz w:val="32"/>
          <w:szCs w:val="32"/>
        </w:rPr>
        <w:t>，培训专家应具备义务教育阶段学校教学经验，熟悉义务教育阶段教育教学现状。</w:t>
      </w:r>
    </w:p>
    <w:p>
      <w:pPr>
        <w:ind w:firstLine="600"/>
        <w:rPr>
          <w:rFonts w:ascii="仿宋_GB2312" w:hAnsi="Verdana" w:eastAsia="仿宋_GB2312"/>
          <w:sz w:val="32"/>
          <w:szCs w:val="32"/>
        </w:rPr>
      </w:pPr>
      <w:r>
        <w:rPr>
          <w:rFonts w:hint="eastAsia" w:ascii="仿宋_GB2312" w:hAnsi="Verdana" w:eastAsia="仿宋_GB2312"/>
          <w:sz w:val="32"/>
          <w:szCs w:val="32"/>
        </w:rPr>
        <w:t>（五）各项目申报院校（机构）是整个培训活动的实施主体，须负责所承担项目的全程组织管理及培训业务工作，对不同培训阶段的工作，须分别做出具体计划安排，认真组织落实。须成立由学校领导领衔、相关负责人及工作人员组成的领导和工作机构，建立高水平的培训者团队，制订科学规范的项目管理办法，保证培训工作的顺利有效完成。</w:t>
      </w:r>
    </w:p>
    <w:p>
      <w:pPr>
        <w:ind w:firstLine="601"/>
        <w:rPr>
          <w:rFonts w:ascii="仿宋_GB2312" w:hAnsi="Verdana" w:eastAsia="仿宋_GB2312"/>
          <w:sz w:val="32"/>
          <w:szCs w:val="32"/>
        </w:rPr>
      </w:pPr>
      <w:r>
        <w:rPr>
          <w:rFonts w:hint="eastAsia" w:ascii="仿宋_GB2312" w:hAnsi="Verdana" w:eastAsia="仿宋_GB2312"/>
          <w:sz w:val="32"/>
          <w:szCs w:val="32"/>
        </w:rPr>
        <w:t>（六）申报项目的院校和机构须分项目、分学科填写《省级项目</w:t>
      </w:r>
      <w:r>
        <w:rPr>
          <w:rFonts w:hint="eastAsia" w:ascii="仿宋_GB2312" w:hAnsi="仿宋_GB2312" w:eastAsia="仿宋_GB2312"/>
          <w:sz w:val="32"/>
          <w:szCs w:val="32"/>
        </w:rPr>
        <w:t>申报书</w:t>
      </w:r>
      <w:r>
        <w:rPr>
          <w:rFonts w:hint="eastAsia" w:ascii="仿宋_GB2312" w:hAnsi="Verdana" w:eastAsia="仿宋_GB2312"/>
          <w:sz w:val="32"/>
          <w:szCs w:val="32"/>
        </w:rPr>
        <w:t>》（附件</w:t>
      </w:r>
      <w:r>
        <w:rPr>
          <w:rFonts w:ascii="仿宋_GB2312" w:hAnsi="Verdana" w:eastAsia="仿宋_GB2312"/>
          <w:sz w:val="32"/>
          <w:szCs w:val="32"/>
        </w:rPr>
        <w:t>1</w:t>
      </w:r>
      <w:r>
        <w:rPr>
          <w:rFonts w:hint="eastAsia" w:ascii="仿宋_GB2312" w:hAnsi="Verdana" w:eastAsia="仿宋_GB2312"/>
          <w:sz w:val="32"/>
          <w:szCs w:val="32"/>
        </w:rPr>
        <w:t>）。所有项目申报单位都须提交申报项目的《汇总表》（附件</w:t>
      </w:r>
      <w:r>
        <w:rPr>
          <w:rFonts w:ascii="仿宋_GB2312" w:hAnsi="Verdana" w:eastAsia="仿宋_GB2312"/>
          <w:sz w:val="32"/>
          <w:szCs w:val="32"/>
        </w:rPr>
        <w:t>2</w:t>
      </w:r>
      <w:r>
        <w:rPr>
          <w:rFonts w:hint="eastAsia" w:ascii="仿宋_GB2312" w:hAnsi="Verdana" w:eastAsia="仿宋_GB2312"/>
          <w:sz w:val="32"/>
          <w:szCs w:val="32"/>
        </w:rPr>
        <w:t>）。</w:t>
      </w:r>
    </w:p>
    <w:p>
      <w:pPr>
        <w:ind w:firstLine="600"/>
        <w:rPr>
          <w:rFonts w:ascii="黑体" w:hAnsi="Verdana" w:eastAsia="黑体"/>
          <w:sz w:val="32"/>
          <w:szCs w:val="32"/>
        </w:rPr>
      </w:pPr>
      <w:r>
        <w:rPr>
          <w:rFonts w:hint="eastAsia" w:ascii="黑体" w:hAnsi="Verdana" w:eastAsia="黑体"/>
          <w:sz w:val="32"/>
          <w:szCs w:val="32"/>
        </w:rPr>
        <w:t>五、评审程序</w:t>
      </w:r>
    </w:p>
    <w:p>
      <w:pPr>
        <w:ind w:firstLine="601"/>
        <w:rPr>
          <w:rFonts w:ascii="仿宋_GB2312" w:hAnsi="Verdana" w:eastAsia="仿宋_GB2312"/>
          <w:sz w:val="32"/>
          <w:szCs w:val="32"/>
        </w:rPr>
      </w:pPr>
      <w:r>
        <w:rPr>
          <w:rFonts w:hint="eastAsia" w:ascii="仿宋_GB2312" w:hAnsi="Verdana" w:eastAsia="仿宋_GB2312"/>
          <w:sz w:val="32"/>
          <w:szCs w:val="32"/>
        </w:rPr>
        <w:t>（一）各项目申报单位须于</w:t>
      </w:r>
      <w:r>
        <w:rPr>
          <w:rFonts w:ascii="仿宋_GB2312" w:hAnsi="Verdana" w:eastAsia="仿宋_GB2312"/>
          <w:sz w:val="32"/>
          <w:szCs w:val="32"/>
        </w:rPr>
        <w:t>2017</w:t>
      </w:r>
      <w:r>
        <w:rPr>
          <w:rFonts w:hint="eastAsia" w:ascii="仿宋_GB2312" w:hAnsi="Verdana" w:eastAsia="仿宋_GB2312"/>
          <w:sz w:val="32"/>
          <w:szCs w:val="32"/>
        </w:rPr>
        <w:t>年3月7日</w:t>
      </w:r>
      <w:r>
        <w:rPr>
          <w:rFonts w:ascii="仿宋_GB2312" w:hAnsi="Verdana" w:eastAsia="仿宋_GB2312"/>
          <w:sz w:val="32"/>
          <w:szCs w:val="32"/>
        </w:rPr>
        <w:t>17</w:t>
      </w:r>
      <w:r>
        <w:rPr>
          <w:rFonts w:hint="eastAsia" w:ascii="仿宋_GB2312" w:hAnsi="Verdana" w:eastAsia="仿宋_GB2312"/>
          <w:sz w:val="32"/>
          <w:szCs w:val="32"/>
        </w:rPr>
        <w:t>：</w:t>
      </w:r>
      <w:r>
        <w:rPr>
          <w:rFonts w:ascii="仿宋_GB2312" w:hAnsi="Verdana" w:eastAsia="仿宋_GB2312"/>
          <w:sz w:val="32"/>
          <w:szCs w:val="32"/>
        </w:rPr>
        <w:t>30</w:t>
      </w:r>
      <w:r>
        <w:rPr>
          <w:rFonts w:hint="eastAsia" w:ascii="仿宋_GB2312" w:hAnsi="Verdana" w:eastAsia="仿宋_GB2312"/>
          <w:sz w:val="32"/>
          <w:szCs w:val="32"/>
        </w:rPr>
        <w:t>分前，将《</w:t>
      </w:r>
      <w:r>
        <w:rPr>
          <w:rFonts w:hint="eastAsia" w:ascii="仿宋_GB2312" w:hAnsi="仿宋_GB2312" w:eastAsia="仿宋_GB2312"/>
          <w:sz w:val="32"/>
          <w:szCs w:val="32"/>
        </w:rPr>
        <w:t>申报书</w:t>
      </w:r>
      <w:r>
        <w:rPr>
          <w:rFonts w:hint="eastAsia" w:ascii="仿宋_GB2312" w:hAnsi="Verdana" w:eastAsia="仿宋_GB2312"/>
          <w:sz w:val="32"/>
          <w:szCs w:val="32"/>
        </w:rPr>
        <w:t>》和《汇总表》</w:t>
      </w:r>
      <w:r>
        <w:rPr>
          <w:rFonts w:hint="eastAsia" w:ascii="仿宋_GB2312" w:hAnsi="仿宋_GB2312" w:eastAsia="仿宋_GB2312"/>
          <w:sz w:val="32"/>
          <w:szCs w:val="32"/>
        </w:rPr>
        <w:t>等</w:t>
      </w:r>
      <w:r>
        <w:rPr>
          <w:rFonts w:hint="eastAsia" w:ascii="仿宋_GB2312" w:hAnsi="仿宋_GB2312" w:eastAsia="仿宋_GB2312" w:cs="仿宋_GB2312"/>
          <w:sz w:val="32"/>
          <w:szCs w:val="32"/>
        </w:rPr>
        <w:t>通过河北省教师培训管理系统提交（具体操作见附件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），并将加盖单位公章的文本材料一式一份寄至河北省中小学教师继续教育中心，</w:t>
      </w:r>
      <w:r>
        <w:rPr>
          <w:rFonts w:hint="eastAsia" w:ascii="仿宋_GB2312" w:hAnsi="Verdana" w:eastAsia="仿宋_GB2312"/>
          <w:sz w:val="32"/>
          <w:szCs w:val="32"/>
        </w:rPr>
        <w:t>评审中未报送文本材料的，电子材料将不予评审。</w:t>
      </w:r>
    </w:p>
    <w:p>
      <w:pPr>
        <w:ind w:firstLine="601"/>
        <w:rPr>
          <w:rFonts w:ascii="仿宋_GB2312" w:hAnsi="Verdana" w:eastAsia="仿宋_GB2312"/>
          <w:sz w:val="32"/>
          <w:szCs w:val="32"/>
        </w:rPr>
      </w:pPr>
      <w:r>
        <w:rPr>
          <w:rFonts w:hint="eastAsia" w:ascii="仿宋_GB2312" w:hAnsi="Verdana" w:eastAsia="仿宋_GB2312"/>
          <w:sz w:val="32"/>
          <w:szCs w:val="32"/>
        </w:rPr>
        <w:t>（二）省教育厅将于3月8日</w:t>
      </w:r>
      <w:r>
        <w:rPr>
          <w:rFonts w:ascii="仿宋_GB2312" w:hAnsi="Verdana" w:eastAsia="仿宋_GB2312"/>
          <w:sz w:val="32"/>
          <w:szCs w:val="32"/>
        </w:rPr>
        <w:t>-</w:t>
      </w:r>
      <w:r>
        <w:rPr>
          <w:rFonts w:hint="eastAsia" w:ascii="仿宋_GB2312" w:hAnsi="Verdana" w:eastAsia="仿宋_GB2312"/>
          <w:sz w:val="32"/>
          <w:szCs w:val="32"/>
        </w:rPr>
        <w:t>3月9日组织专家对申报材料进行网上匿名评审。</w:t>
      </w:r>
    </w:p>
    <w:p>
      <w:pPr>
        <w:widowControl/>
        <w:ind w:firstLine="640" w:firstLineChars="200"/>
        <w:rPr>
          <w:rFonts w:ascii="仿宋_GB2312" w:hAnsi="Verdana" w:eastAsia="仿宋_GB2312"/>
          <w:sz w:val="32"/>
          <w:szCs w:val="32"/>
        </w:rPr>
      </w:pPr>
      <w:r>
        <w:rPr>
          <w:rFonts w:hint="eastAsia" w:ascii="仿宋_GB2312" w:hAnsi="Verdana" w:eastAsia="仿宋_GB2312"/>
          <w:sz w:val="32"/>
          <w:szCs w:val="32"/>
        </w:rPr>
        <w:t>（三）根据评审结果，经省教育厅、财政厅研究确定项目2017-2019年承担院校和机构，并在有关网站公布实施。</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省级培训项目联系人：庞凤霞</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联系电话：</w:t>
      </w:r>
      <w:r>
        <w:rPr>
          <w:rFonts w:ascii="仿宋_GB2312" w:hAnsi="仿宋" w:eastAsia="仿宋_GB2312" w:cs="仿宋_GB2312"/>
          <w:sz w:val="32"/>
          <w:szCs w:val="32"/>
        </w:rPr>
        <w:t>0311-86263870</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全员远程培训联系人：田力</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联系电话：</w:t>
      </w:r>
      <w:r>
        <w:rPr>
          <w:rFonts w:ascii="仿宋_GB2312" w:hAnsi="仿宋" w:eastAsia="仿宋_GB2312" w:cs="仿宋_GB2312"/>
          <w:sz w:val="32"/>
          <w:szCs w:val="32"/>
        </w:rPr>
        <w:t>0311-86263677</w:t>
      </w:r>
    </w:p>
    <w:p>
      <w:pPr>
        <w:ind w:firstLine="600"/>
        <w:rPr>
          <w:rFonts w:ascii="仿宋_GB2312" w:hAnsi="仿宋_GB2312" w:eastAsia="仿宋_GB2312"/>
          <w:sz w:val="32"/>
          <w:szCs w:val="32"/>
        </w:rPr>
      </w:pPr>
      <w:r>
        <w:rPr>
          <w:rFonts w:hint="eastAsia" w:ascii="仿宋_GB2312" w:hAnsi="仿宋_GB2312" w:eastAsia="仿宋_GB2312"/>
          <w:sz w:val="32"/>
          <w:szCs w:val="32"/>
        </w:rPr>
        <w:t>河北省教师培训管理系统联系人：甄彦虎</w:t>
      </w:r>
    </w:p>
    <w:p>
      <w:pPr>
        <w:ind w:firstLine="600"/>
        <w:rPr>
          <w:rFonts w:ascii="仿宋_GB2312" w:hAnsi="仿宋_GB2312" w:eastAsia="仿宋_GB2312"/>
          <w:sz w:val="32"/>
          <w:szCs w:val="32"/>
        </w:rPr>
      </w:pPr>
      <w:r>
        <w:rPr>
          <w:rFonts w:hint="eastAsia" w:ascii="仿宋_GB2312" w:hAnsi="仿宋_GB2312" w:eastAsia="仿宋_GB2312"/>
          <w:sz w:val="32"/>
          <w:szCs w:val="32"/>
        </w:rPr>
        <w:t>联系电话：0311-</w:t>
      </w:r>
      <w:r>
        <w:rPr>
          <w:rFonts w:ascii="仿宋_GB2312" w:hAnsi="仿宋_GB2312" w:eastAsia="仿宋_GB2312"/>
          <w:sz w:val="32"/>
          <w:szCs w:val="32"/>
        </w:rPr>
        <w:t>86263455</w:t>
      </w:r>
    </w:p>
    <w:p>
      <w:pPr>
        <w:ind w:firstLine="600"/>
        <w:rPr>
          <w:rFonts w:ascii="仿宋_GB2312" w:hAnsi="仿宋_GB2312" w:eastAsia="仿宋_GB2312"/>
          <w:sz w:val="32"/>
          <w:szCs w:val="32"/>
        </w:rPr>
      </w:pPr>
      <w:r>
        <w:rPr>
          <w:rFonts w:hint="eastAsia" w:ascii="仿宋_GB2312" w:hAnsi="仿宋_GB2312" w:eastAsia="仿宋_GB2312"/>
          <w:sz w:val="32"/>
          <w:szCs w:val="32"/>
        </w:rPr>
        <w:t>河北省中小学教师继续教育中心：</w:t>
      </w:r>
    </w:p>
    <w:p>
      <w:pPr>
        <w:ind w:firstLine="600"/>
        <w:rPr>
          <w:rFonts w:ascii="仿宋_GB2312" w:hAnsi="仿宋_GB2312" w:eastAsia="仿宋_GB2312"/>
          <w:sz w:val="32"/>
          <w:szCs w:val="32"/>
        </w:rPr>
      </w:pPr>
      <w:r>
        <w:rPr>
          <w:rFonts w:hint="eastAsia" w:ascii="仿宋_GB2312" w:hAnsi="仿宋_GB2312" w:eastAsia="仿宋_GB2312"/>
          <w:sz w:val="32"/>
          <w:szCs w:val="32"/>
        </w:rPr>
        <w:t>地址：石家庄市红旗大街</w:t>
      </w:r>
      <w:r>
        <w:rPr>
          <w:rFonts w:ascii="仿宋_GB2312" w:hAnsi="仿宋_GB2312" w:eastAsia="仿宋_GB2312"/>
          <w:sz w:val="32"/>
          <w:szCs w:val="32"/>
        </w:rPr>
        <w:t>469</w:t>
      </w:r>
      <w:r>
        <w:rPr>
          <w:rFonts w:hint="eastAsia" w:ascii="仿宋_GB2312" w:hAnsi="仿宋_GB2312" w:eastAsia="仿宋_GB2312"/>
          <w:sz w:val="32"/>
          <w:szCs w:val="32"/>
        </w:rPr>
        <w:t>号河北师大汇华学院北院</w:t>
      </w:r>
    </w:p>
    <w:p>
      <w:pPr>
        <w:ind w:firstLine="600"/>
        <w:rPr>
          <w:rFonts w:ascii="仿宋_GB2312" w:hAnsi="仿宋_GB2312" w:eastAsia="仿宋_GB2312"/>
          <w:sz w:val="32"/>
          <w:szCs w:val="32"/>
        </w:rPr>
      </w:pPr>
      <w:r>
        <w:rPr>
          <w:rFonts w:hint="eastAsia" w:ascii="仿宋_GB2312" w:hAnsi="仿宋_GB2312" w:eastAsia="仿宋_GB2312"/>
          <w:sz w:val="32"/>
          <w:szCs w:val="32"/>
        </w:rPr>
        <w:t>邮编：</w:t>
      </w:r>
      <w:r>
        <w:rPr>
          <w:rFonts w:ascii="仿宋_GB2312" w:hAnsi="仿宋_GB2312" w:eastAsia="仿宋_GB2312"/>
          <w:sz w:val="32"/>
          <w:szCs w:val="32"/>
        </w:rPr>
        <w:t>050091</w:t>
      </w:r>
    </w:p>
    <w:p>
      <w:pPr>
        <w:ind w:firstLine="600"/>
        <w:rPr>
          <w:rFonts w:ascii="仿宋_GB2312" w:hAnsi="仿宋_GB2312" w:eastAsia="仿宋_GB2312"/>
          <w:sz w:val="32"/>
          <w:szCs w:val="32"/>
        </w:rPr>
      </w:pPr>
    </w:p>
    <w:p>
      <w:pPr>
        <w:ind w:firstLine="480" w:firstLineChars="150"/>
        <w:rPr>
          <w:rFonts w:ascii="仿宋_GB2312" w:eastAsia="仿宋_GB2312"/>
          <w:sz w:val="32"/>
          <w:szCs w:val="32"/>
        </w:rPr>
      </w:pPr>
      <w:r>
        <w:rPr>
          <w:rFonts w:hint="eastAsia" w:ascii="仿宋_GB2312" w:hAnsi="仿宋_GB2312" w:eastAsia="仿宋_GB2312"/>
          <w:sz w:val="32"/>
          <w:szCs w:val="32"/>
        </w:rPr>
        <w:t>附件：</w:t>
      </w:r>
      <w:r>
        <w:rPr>
          <w:rFonts w:ascii="仿宋_GB2312" w:hAnsi="仿宋_GB2312" w:eastAsia="仿宋_GB2312"/>
          <w:sz w:val="32"/>
          <w:szCs w:val="32"/>
        </w:rPr>
        <w:t>1.</w:t>
      </w:r>
      <w:r>
        <w:rPr>
          <w:rFonts w:hint="eastAsia" w:ascii="仿宋_GB2312" w:eastAsia="仿宋_GB2312"/>
          <w:sz w:val="32"/>
          <w:szCs w:val="32"/>
        </w:rPr>
        <w:t>《省级项目申报书》</w:t>
      </w:r>
    </w:p>
    <w:p>
      <w:pPr>
        <w:ind w:firstLine="1440" w:firstLineChars="4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《项目汇总表》</w:t>
      </w:r>
    </w:p>
    <w:p>
      <w:pPr>
        <w:ind w:firstLine="480" w:firstLineChars="150"/>
        <w:rPr>
          <w:rFonts w:ascii="仿宋_GB2312" w:eastAsia="仿宋_GB2312"/>
          <w:sz w:val="32"/>
          <w:szCs w:val="32"/>
        </w:rPr>
      </w:pPr>
      <w:r>
        <w:rPr>
          <w:rFonts w:ascii="仿宋_GB2312" w:eastAsia="仿宋_GB2312"/>
          <w:sz w:val="32"/>
          <w:szCs w:val="32"/>
        </w:rPr>
        <w:t xml:space="preserve">      3. </w:t>
      </w:r>
      <w:r>
        <w:rPr>
          <w:rFonts w:hint="eastAsia" w:ascii="仿宋_GB2312" w:eastAsia="仿宋_GB2312"/>
          <w:sz w:val="32"/>
          <w:szCs w:val="32"/>
        </w:rPr>
        <w:t>河北省教师培训管理系统项目申报操作手册</w:t>
      </w:r>
    </w:p>
    <w:p>
      <w:pPr>
        <w:ind w:firstLine="480" w:firstLineChars="150"/>
        <w:rPr>
          <w:rFonts w:ascii="仿宋_GB2312" w:eastAsia="仿宋_GB2312"/>
          <w:sz w:val="32"/>
          <w:szCs w:val="32"/>
        </w:rPr>
      </w:pPr>
      <w:r>
        <w:rPr>
          <w:rFonts w:hint="eastAsia" w:ascii="仿宋_GB2312" w:eastAsia="仿宋_GB2312"/>
          <w:sz w:val="32"/>
          <w:szCs w:val="32"/>
        </w:rPr>
        <w:t xml:space="preserve">      4.2017年河北省名师工作室名额分配表</w:t>
      </w:r>
    </w:p>
    <w:p>
      <w:pPr>
        <w:ind w:firstLine="480" w:firstLineChars="150"/>
        <w:rPr>
          <w:rFonts w:ascii="仿宋_GB2312" w:eastAsia="仿宋_GB2312"/>
          <w:sz w:val="32"/>
          <w:szCs w:val="32"/>
        </w:rPr>
      </w:pPr>
      <w:r>
        <w:rPr>
          <w:rFonts w:hint="eastAsia" w:ascii="仿宋_GB2312" w:eastAsia="仿宋_GB2312"/>
          <w:sz w:val="32"/>
          <w:szCs w:val="32"/>
        </w:rPr>
        <w:t xml:space="preserve">      5.河北省名师工作室主持人申请表</w:t>
      </w:r>
    </w:p>
    <w:p>
      <w:pPr>
        <w:ind w:right="-808" w:rightChars="-385"/>
        <w:rPr>
          <w:rFonts w:ascii="仿宋_GB2312" w:hAnsi="仿宋_GB2312" w:eastAsia="仿宋_GB2312"/>
          <w:sz w:val="32"/>
          <w:szCs w:val="32"/>
        </w:rPr>
      </w:pPr>
    </w:p>
    <w:p>
      <w:pPr>
        <w:ind w:right="-808" w:rightChars="-385" w:firstLine="3360" w:firstLineChars="1050"/>
        <w:rPr>
          <w:rFonts w:ascii="仿宋_GB2312" w:hAnsi="仿宋_GB2312" w:eastAsia="仿宋_GB2312"/>
          <w:sz w:val="32"/>
          <w:szCs w:val="32"/>
        </w:rPr>
      </w:pPr>
    </w:p>
    <w:p>
      <w:pPr>
        <w:ind w:right="-808" w:rightChars="-385"/>
      </w:pPr>
      <w:r>
        <w:rPr>
          <w:rFonts w:ascii="仿宋_GB2312" w:hAnsi="仿宋_GB2312" w:eastAsia="仿宋_GB2312"/>
          <w:sz w:val="32"/>
          <w:szCs w:val="32"/>
        </w:rPr>
        <w:t>2017</w:t>
      </w:r>
      <w:r>
        <w:rPr>
          <w:rFonts w:hint="eastAsia" w:ascii="仿宋_GB2312" w:hAnsi="仿宋_GB2312" w:eastAsia="仿宋_GB2312"/>
          <w:sz w:val="32"/>
          <w:szCs w:val="32"/>
        </w:rPr>
        <w:t>年3月2日</w:t>
      </w:r>
    </w:p>
    <w:p>
      <w:pPr>
        <w:widowControl/>
        <w:jc w:val="left"/>
      </w:pPr>
      <w:r>
        <w:br w:type="page"/>
      </w:r>
    </w:p>
    <w:p>
      <w:pPr>
        <w:widowControl/>
        <w:jc w:val="left"/>
        <w:rPr>
          <w:sz w:val="28"/>
          <w:szCs w:val="28"/>
        </w:rPr>
      </w:pPr>
      <w:r>
        <w:rPr>
          <w:rFonts w:hint="eastAsia"/>
          <w:sz w:val="28"/>
          <w:szCs w:val="28"/>
        </w:rPr>
        <w:t>附件</w:t>
      </w:r>
      <w:r>
        <w:rPr>
          <w:sz w:val="28"/>
          <w:szCs w:val="28"/>
        </w:rPr>
        <w:t>1</w:t>
      </w:r>
    </w:p>
    <w:p>
      <w:pPr>
        <w:widowControl/>
        <w:jc w:val="left"/>
      </w:pPr>
    </w:p>
    <w:p>
      <w:pPr>
        <w:spacing w:line="520" w:lineRule="exact"/>
        <w:jc w:val="center"/>
        <w:rPr>
          <w:rFonts w:eastAsia="华文中宋"/>
          <w:b/>
          <w:sz w:val="36"/>
          <w:szCs w:val="36"/>
        </w:rPr>
      </w:pPr>
    </w:p>
    <w:p>
      <w:pPr>
        <w:spacing w:line="520" w:lineRule="exact"/>
        <w:rPr>
          <w:rFonts w:eastAsia="华文中宋"/>
          <w:b/>
          <w:sz w:val="36"/>
          <w:szCs w:val="36"/>
        </w:rPr>
      </w:pPr>
    </w:p>
    <w:p>
      <w:pPr>
        <w:spacing w:line="520" w:lineRule="exact"/>
        <w:jc w:val="center"/>
        <w:rPr>
          <w:rFonts w:eastAsia="华文中宋"/>
          <w:b/>
          <w:sz w:val="48"/>
          <w:szCs w:val="48"/>
        </w:rPr>
      </w:pPr>
      <w:r>
        <w:rPr>
          <w:rFonts w:hint="eastAsia" w:eastAsia="华文中宋"/>
          <w:b/>
          <w:sz w:val="48"/>
          <w:szCs w:val="48"/>
        </w:rPr>
        <w:t>河北省省级教师培训项目</w:t>
      </w:r>
    </w:p>
    <w:p>
      <w:pPr>
        <w:spacing w:line="520" w:lineRule="exact"/>
        <w:rPr>
          <w:rFonts w:eastAsia="华文楷体"/>
          <w:b/>
          <w:sz w:val="52"/>
          <w:szCs w:val="52"/>
        </w:rPr>
      </w:pPr>
    </w:p>
    <w:p>
      <w:pPr>
        <w:spacing w:beforeLines="50" w:afterLines="50" w:line="520" w:lineRule="exact"/>
        <w:jc w:val="center"/>
        <w:rPr>
          <w:rFonts w:eastAsia="华文中宋"/>
          <w:b/>
          <w:sz w:val="72"/>
          <w:szCs w:val="72"/>
        </w:rPr>
      </w:pPr>
      <w:r>
        <w:rPr>
          <w:rFonts w:hint="eastAsia" w:eastAsia="华文中宋"/>
          <w:b/>
          <w:sz w:val="72"/>
          <w:szCs w:val="72"/>
        </w:rPr>
        <w:t>申报书</w:t>
      </w:r>
    </w:p>
    <w:p>
      <w:pPr>
        <w:spacing w:beforeLines="50" w:afterLines="50" w:line="520" w:lineRule="exact"/>
        <w:jc w:val="center"/>
        <w:rPr>
          <w:rFonts w:eastAsia="华文中宋"/>
          <w:b/>
          <w:sz w:val="72"/>
          <w:szCs w:val="72"/>
        </w:rPr>
      </w:pPr>
    </w:p>
    <w:p>
      <w:pPr>
        <w:spacing w:line="520" w:lineRule="exact"/>
        <w:rPr>
          <w:rFonts w:eastAsia="华文楷体"/>
          <w:sz w:val="44"/>
          <w:szCs w:val="44"/>
        </w:rPr>
      </w:pPr>
    </w:p>
    <w:p>
      <w:pPr>
        <w:spacing w:line="520" w:lineRule="exact"/>
        <w:rPr>
          <w:rFonts w:eastAsia="华文楷体"/>
          <w:sz w:val="44"/>
          <w:szCs w:val="44"/>
        </w:rPr>
      </w:pPr>
    </w:p>
    <w:p>
      <w:pPr>
        <w:spacing w:line="600" w:lineRule="auto"/>
        <w:ind w:firstLine="960" w:firstLineChars="300"/>
        <w:rPr>
          <w:sz w:val="32"/>
          <w:szCs w:val="32"/>
        </w:rPr>
      </w:pPr>
      <w:r>
        <w:rPr>
          <w:rFonts w:hint="eastAsia"/>
          <w:sz w:val="32"/>
          <w:szCs w:val="32"/>
        </w:rPr>
        <w:t>申报单位（公章）：</w:t>
      </w:r>
    </w:p>
    <w:p>
      <w:pPr>
        <w:spacing w:line="600" w:lineRule="auto"/>
        <w:ind w:firstLine="960" w:firstLineChars="300"/>
        <w:rPr>
          <w:sz w:val="32"/>
          <w:szCs w:val="32"/>
          <w:u w:val="single"/>
        </w:rPr>
      </w:pPr>
      <w:r>
        <w:rPr>
          <w:rFonts w:hint="eastAsia"/>
          <w:sz w:val="32"/>
          <w:szCs w:val="32"/>
        </w:rPr>
        <w:t>负责人：</w:t>
      </w:r>
    </w:p>
    <w:p>
      <w:pPr>
        <w:spacing w:line="600" w:lineRule="auto"/>
        <w:ind w:firstLine="960" w:firstLineChars="300"/>
        <w:rPr>
          <w:sz w:val="32"/>
          <w:szCs w:val="32"/>
        </w:rPr>
      </w:pPr>
      <w:r>
        <w:rPr>
          <w:rFonts w:hint="eastAsia"/>
          <w:sz w:val="32"/>
          <w:szCs w:val="32"/>
        </w:rPr>
        <w:t>申报项目：</w:t>
      </w:r>
    </w:p>
    <w:p>
      <w:pPr>
        <w:spacing w:line="600" w:lineRule="auto"/>
        <w:ind w:firstLine="960" w:firstLineChars="300"/>
        <w:rPr>
          <w:sz w:val="32"/>
          <w:szCs w:val="32"/>
          <w:u w:val="single"/>
        </w:rPr>
      </w:pPr>
      <w:r>
        <w:rPr>
          <w:rFonts w:hint="eastAsia"/>
          <w:sz w:val="32"/>
          <w:szCs w:val="32"/>
        </w:rPr>
        <w:t>申报学科：</w:t>
      </w:r>
    </w:p>
    <w:p>
      <w:pPr>
        <w:spacing w:before="48" w:after="48" w:line="600" w:lineRule="auto"/>
        <w:ind w:firstLine="960" w:firstLineChars="300"/>
        <w:rPr>
          <w:sz w:val="32"/>
          <w:szCs w:val="32"/>
        </w:rPr>
      </w:pPr>
      <w:r>
        <w:rPr>
          <w:rFonts w:hint="eastAsia"/>
          <w:sz w:val="32"/>
          <w:szCs w:val="32"/>
        </w:rPr>
        <w:t>项目执行部门：</w:t>
      </w:r>
    </w:p>
    <w:p>
      <w:pPr>
        <w:spacing w:line="600" w:lineRule="auto"/>
        <w:ind w:firstLine="960" w:firstLineChars="300"/>
        <w:rPr>
          <w:sz w:val="32"/>
          <w:szCs w:val="32"/>
          <w:u w:val="single"/>
        </w:rPr>
      </w:pPr>
      <w:r>
        <w:rPr>
          <w:rFonts w:hint="eastAsia"/>
          <w:sz w:val="32"/>
          <w:szCs w:val="32"/>
        </w:rPr>
        <w:t>负责人：</w:t>
      </w:r>
    </w:p>
    <w:p>
      <w:pPr>
        <w:spacing w:line="600" w:lineRule="auto"/>
        <w:ind w:firstLine="960" w:firstLineChars="300"/>
        <w:rPr>
          <w:sz w:val="32"/>
          <w:szCs w:val="32"/>
        </w:rPr>
      </w:pPr>
      <w:r>
        <w:rPr>
          <w:rFonts w:hint="eastAsia"/>
          <w:sz w:val="32"/>
          <w:szCs w:val="32"/>
        </w:rPr>
        <w:t>手机：</w:t>
      </w:r>
    </w:p>
    <w:p>
      <w:pPr>
        <w:spacing w:line="520" w:lineRule="exact"/>
        <w:rPr>
          <w:sz w:val="36"/>
          <w:szCs w:val="36"/>
        </w:rPr>
      </w:pPr>
    </w:p>
    <w:p>
      <w:pPr>
        <w:spacing w:line="520" w:lineRule="exact"/>
        <w:jc w:val="center"/>
        <w:rPr>
          <w:sz w:val="36"/>
          <w:szCs w:val="36"/>
        </w:rPr>
      </w:pPr>
    </w:p>
    <w:p>
      <w:pPr>
        <w:spacing w:line="520" w:lineRule="exact"/>
        <w:rPr>
          <w:sz w:val="36"/>
          <w:szCs w:val="36"/>
        </w:rPr>
      </w:pPr>
    </w:p>
    <w:p>
      <w:pPr>
        <w:spacing w:before="62" w:after="62" w:line="500" w:lineRule="exact"/>
        <w:jc w:val="center"/>
        <w:rPr>
          <w:rFonts w:eastAsia="黑体"/>
          <w:sz w:val="30"/>
          <w:szCs w:val="30"/>
        </w:rPr>
      </w:pPr>
      <w:r>
        <w:rPr>
          <w:rFonts w:hint="eastAsia" w:ascii="仿宋_GB2312" w:eastAsia="仿宋_GB2312"/>
          <w:sz w:val="36"/>
          <w:szCs w:val="36"/>
        </w:rPr>
        <w:t>教育厅、财政厅制</w:t>
      </w:r>
    </w:p>
    <w:p>
      <w:pPr>
        <w:widowControl/>
        <w:jc w:val="left"/>
        <w:rPr>
          <w:rFonts w:eastAsia="黑体"/>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720" w:num="1"/>
          <w:docGrid w:type="lines" w:linePitch="312" w:charSpace="0"/>
        </w:sectPr>
      </w:pPr>
    </w:p>
    <w:p>
      <w:pPr>
        <w:widowControl/>
        <w:jc w:val="left"/>
        <w:rPr>
          <w:rFonts w:eastAsia="黑体"/>
          <w:sz w:val="30"/>
          <w:szCs w:val="30"/>
        </w:rPr>
      </w:pPr>
      <w:r>
        <w:rPr>
          <w:rFonts w:hint="eastAsia" w:eastAsia="黑体"/>
          <w:sz w:val="30"/>
          <w:szCs w:val="30"/>
        </w:rPr>
        <w:t>一、基本情况</w:t>
      </w:r>
    </w:p>
    <w:tbl>
      <w:tblPr>
        <w:tblStyle w:val="10"/>
        <w:tblW w:w="8426"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25"/>
        <w:gridCol w:w="98"/>
        <w:gridCol w:w="1239"/>
        <w:gridCol w:w="239"/>
        <w:gridCol w:w="109"/>
        <w:gridCol w:w="741"/>
        <w:gridCol w:w="177"/>
        <w:gridCol w:w="767"/>
        <w:gridCol w:w="562"/>
        <w:gridCol w:w="1123"/>
        <w:gridCol w:w="128"/>
        <w:gridCol w:w="15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trPr>
        <w:tc>
          <w:tcPr>
            <w:tcW w:w="1783" w:type="dxa"/>
            <w:gridSpan w:val="4"/>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项目执行部门</w:t>
            </w:r>
          </w:p>
        </w:tc>
        <w:tc>
          <w:tcPr>
            <w:tcW w:w="6643" w:type="dxa"/>
            <w:gridSpan w:val="10"/>
            <w:tcBorders>
              <w:top w:val="single" w:color="auto" w:sz="4" w:space="0"/>
            </w:tcBorders>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709" w:type="dxa"/>
            <w:vMerge w:val="restart"/>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1074"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478" w:type="dxa"/>
            <w:gridSpan w:val="2"/>
            <w:vAlign w:val="center"/>
          </w:tcPr>
          <w:p>
            <w:pPr>
              <w:spacing w:before="48" w:after="48"/>
              <w:jc w:val="left"/>
              <w:rPr>
                <w:rFonts w:ascii="仿宋_GB2312" w:hAnsi="仿宋_GB2312" w:eastAsia="仿宋_GB2312" w:cs="仿宋_GB2312"/>
                <w:sz w:val="24"/>
              </w:rPr>
            </w:pPr>
          </w:p>
        </w:tc>
        <w:tc>
          <w:tcPr>
            <w:tcW w:w="85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506" w:type="dxa"/>
            <w:gridSpan w:val="3"/>
            <w:vAlign w:val="center"/>
          </w:tcPr>
          <w:p>
            <w:pPr>
              <w:spacing w:before="48" w:after="48"/>
              <w:jc w:val="left"/>
              <w:rPr>
                <w:rFonts w:ascii="仿宋_GB2312" w:hAnsi="仿宋_GB2312" w:eastAsia="仿宋_GB2312" w:cs="仿宋_GB2312"/>
                <w:sz w:val="24"/>
              </w:rPr>
            </w:pPr>
          </w:p>
        </w:tc>
        <w:tc>
          <w:tcPr>
            <w:tcW w:w="1251"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558" w:type="dxa"/>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709" w:type="dxa"/>
            <w:vMerge w:val="continue"/>
            <w:vAlign w:val="center"/>
          </w:tcPr>
          <w:p>
            <w:pPr>
              <w:spacing w:before="48" w:after="48"/>
              <w:jc w:val="center"/>
              <w:rPr>
                <w:rFonts w:ascii="仿宋_GB2312" w:hAnsi="仿宋_GB2312" w:eastAsia="仿宋_GB2312" w:cs="仿宋_GB2312"/>
                <w:sz w:val="24"/>
              </w:rPr>
            </w:pPr>
          </w:p>
        </w:tc>
        <w:tc>
          <w:tcPr>
            <w:tcW w:w="1074"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478" w:type="dxa"/>
            <w:gridSpan w:val="2"/>
            <w:vAlign w:val="center"/>
          </w:tcPr>
          <w:p>
            <w:pPr>
              <w:spacing w:before="48" w:after="48"/>
              <w:jc w:val="left"/>
              <w:rPr>
                <w:rFonts w:ascii="仿宋_GB2312" w:hAnsi="仿宋_GB2312" w:eastAsia="仿宋_GB2312" w:cs="仿宋_GB2312"/>
                <w:sz w:val="24"/>
              </w:rPr>
            </w:pPr>
          </w:p>
        </w:tc>
        <w:tc>
          <w:tcPr>
            <w:tcW w:w="85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06" w:type="dxa"/>
            <w:gridSpan w:val="3"/>
            <w:vAlign w:val="center"/>
          </w:tcPr>
          <w:p>
            <w:pPr>
              <w:spacing w:before="48" w:after="48"/>
              <w:jc w:val="left"/>
              <w:rPr>
                <w:rFonts w:ascii="仿宋_GB2312" w:hAnsi="仿宋_GB2312" w:eastAsia="仿宋_GB2312" w:cs="仿宋_GB2312"/>
                <w:sz w:val="24"/>
              </w:rPr>
            </w:pPr>
          </w:p>
        </w:tc>
        <w:tc>
          <w:tcPr>
            <w:tcW w:w="1251"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电子信箱</w:t>
            </w:r>
          </w:p>
        </w:tc>
        <w:tc>
          <w:tcPr>
            <w:tcW w:w="1558" w:type="dxa"/>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46" w:hRule="atLeast"/>
        </w:trPr>
        <w:tc>
          <w:tcPr>
            <w:tcW w:w="709" w:type="dxa"/>
            <w:vAlign w:val="center"/>
          </w:tcPr>
          <w:p>
            <w:pPr>
              <w:spacing w:before="48" w:after="4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相关培训经验</w:t>
            </w:r>
          </w:p>
        </w:tc>
        <w:tc>
          <w:tcPr>
            <w:tcW w:w="7717" w:type="dxa"/>
            <w:gridSpan w:val="13"/>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请列出近两年承担的与申请学科（领域）相关的省级以上培训项目，培训人数、时长、特色与成果、社会影响等。</w:t>
            </w: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8426" w:type="dxa"/>
            <w:gridSpan w:val="14"/>
            <w:vAlign w:val="center"/>
          </w:tcPr>
          <w:p>
            <w:pPr>
              <w:spacing w:before="48" w:after="48"/>
              <w:rPr>
                <w:rFonts w:ascii="仿宋_GB2312" w:hAnsi="仿宋_GB2312" w:eastAsia="仿宋_GB2312" w:cs="仿宋_GB2312"/>
                <w:b/>
                <w:sz w:val="24"/>
              </w:rPr>
            </w:pPr>
            <w:r>
              <w:rPr>
                <w:rFonts w:hint="eastAsia" w:ascii="仿宋_GB2312" w:hAnsi="仿宋_GB2312" w:eastAsia="仿宋_GB2312" w:cs="仿宋_GB2312"/>
                <w:b/>
                <w:sz w:val="24"/>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13" w:hRule="atLeast"/>
        </w:trPr>
        <w:tc>
          <w:tcPr>
            <w:tcW w:w="1685"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685"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685"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685"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686"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4"/>
            <w:vAlign w:val="center"/>
          </w:tcPr>
          <w:p>
            <w:pPr>
              <w:spacing w:before="48" w:after="48"/>
              <w:jc w:val="left"/>
              <w:rPr>
                <w:rFonts w:ascii="仿宋_GB2312" w:hAnsi="仿宋_GB2312" w:eastAsia="仿宋_GB2312" w:cs="仿宋_GB2312"/>
                <w:b/>
                <w:sz w:val="24"/>
              </w:rPr>
            </w:pPr>
          </w:p>
        </w:tc>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2"/>
            <w:vAlign w:val="center"/>
          </w:tcPr>
          <w:p>
            <w:pPr>
              <w:spacing w:before="48" w:after="48"/>
              <w:jc w:val="left"/>
              <w:rPr>
                <w:rFonts w:ascii="仿宋_GB2312" w:hAnsi="仿宋_GB2312" w:eastAsia="仿宋_GB2312" w:cs="仿宋_GB2312"/>
                <w:b/>
                <w:sz w:val="24"/>
              </w:rPr>
            </w:pPr>
          </w:p>
        </w:tc>
        <w:tc>
          <w:tcPr>
            <w:tcW w:w="1686" w:type="dxa"/>
            <w:gridSpan w:val="2"/>
            <w:vAlign w:val="center"/>
          </w:tcPr>
          <w:p>
            <w:pPr>
              <w:spacing w:before="48" w:after="48"/>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4"/>
            <w:vAlign w:val="center"/>
          </w:tcPr>
          <w:p>
            <w:pPr>
              <w:spacing w:before="48" w:after="48"/>
              <w:jc w:val="left"/>
              <w:rPr>
                <w:rFonts w:ascii="仿宋_GB2312" w:hAnsi="仿宋_GB2312" w:eastAsia="仿宋_GB2312" w:cs="仿宋_GB2312"/>
                <w:b/>
                <w:sz w:val="24"/>
              </w:rPr>
            </w:pPr>
          </w:p>
        </w:tc>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2"/>
            <w:vAlign w:val="center"/>
          </w:tcPr>
          <w:p>
            <w:pPr>
              <w:spacing w:before="48" w:after="48"/>
              <w:jc w:val="left"/>
              <w:rPr>
                <w:rFonts w:ascii="仿宋_GB2312" w:hAnsi="仿宋_GB2312" w:eastAsia="仿宋_GB2312" w:cs="仿宋_GB2312"/>
                <w:b/>
                <w:sz w:val="24"/>
              </w:rPr>
            </w:pPr>
          </w:p>
        </w:tc>
        <w:tc>
          <w:tcPr>
            <w:tcW w:w="1686" w:type="dxa"/>
            <w:gridSpan w:val="2"/>
            <w:vAlign w:val="center"/>
          </w:tcPr>
          <w:p>
            <w:pPr>
              <w:spacing w:before="48" w:after="48"/>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685" w:type="dxa"/>
            <w:gridSpan w:val="3"/>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685" w:type="dxa"/>
            <w:gridSpan w:val="4"/>
            <w:vAlign w:val="center"/>
          </w:tcPr>
          <w:p>
            <w:pPr>
              <w:spacing w:before="48" w:after="48"/>
              <w:jc w:val="left"/>
              <w:rPr>
                <w:rFonts w:ascii="仿宋_GB2312" w:hAnsi="仿宋_GB2312" w:eastAsia="仿宋_GB2312" w:cs="仿宋_GB2312"/>
                <w:b/>
                <w:sz w:val="24"/>
              </w:rPr>
            </w:pPr>
          </w:p>
        </w:tc>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2"/>
            <w:vAlign w:val="center"/>
          </w:tcPr>
          <w:p>
            <w:pPr>
              <w:spacing w:before="48" w:after="48"/>
              <w:jc w:val="left"/>
              <w:rPr>
                <w:rFonts w:ascii="仿宋_GB2312" w:hAnsi="仿宋_GB2312" w:eastAsia="仿宋_GB2312" w:cs="仿宋_GB2312"/>
                <w:b/>
                <w:sz w:val="24"/>
              </w:rPr>
            </w:pPr>
          </w:p>
        </w:tc>
        <w:tc>
          <w:tcPr>
            <w:tcW w:w="1686" w:type="dxa"/>
            <w:gridSpan w:val="2"/>
            <w:vAlign w:val="center"/>
          </w:tcPr>
          <w:p>
            <w:pPr>
              <w:spacing w:before="48" w:after="48"/>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8426" w:type="dxa"/>
            <w:gridSpan w:val="14"/>
            <w:vAlign w:val="center"/>
          </w:tcPr>
          <w:p>
            <w:pPr>
              <w:spacing w:before="48" w:after="48"/>
              <w:jc w:val="left"/>
              <w:rPr>
                <w:rFonts w:ascii="仿宋_GB2312" w:hAnsi="仿宋_GB2312" w:eastAsia="仿宋_GB2312" w:cs="仿宋_GB2312"/>
                <w:b/>
                <w:sz w:val="24"/>
              </w:rPr>
            </w:pPr>
            <w:r>
              <w:rPr>
                <w:rFonts w:hint="eastAsia" w:ascii="仿宋_GB2312" w:hAnsi="仿宋_GB2312" w:eastAsia="仿宋_GB2312" w:cs="仿宋_GB2312"/>
                <w:b/>
                <w:sz w:val="24"/>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462" w:type="dxa"/>
            <w:gridSpan w:val="3"/>
            <w:vAlign w:val="center"/>
          </w:tcPr>
          <w:p>
            <w:pPr>
              <w:spacing w:before="48" w:after="48"/>
              <w:jc w:val="left"/>
              <w:rPr>
                <w:rFonts w:ascii="仿宋_GB2312" w:hAnsi="仿宋_GB2312" w:eastAsia="仿宋_GB2312" w:cs="仿宋_GB2312"/>
                <w:sz w:val="24"/>
              </w:rPr>
            </w:pPr>
          </w:p>
        </w:tc>
        <w:tc>
          <w:tcPr>
            <w:tcW w:w="1266"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29" w:type="dxa"/>
            <w:gridSpan w:val="2"/>
            <w:vAlign w:val="center"/>
          </w:tcPr>
          <w:p>
            <w:pPr>
              <w:spacing w:before="48" w:after="48"/>
              <w:jc w:val="left"/>
              <w:rPr>
                <w:rFonts w:ascii="仿宋_GB2312" w:hAnsi="仿宋_GB2312" w:eastAsia="仿宋_GB2312" w:cs="仿宋_GB2312"/>
                <w:sz w:val="24"/>
              </w:rPr>
            </w:pPr>
          </w:p>
        </w:tc>
        <w:tc>
          <w:tcPr>
            <w:tcW w:w="1123" w:type="dxa"/>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686" w:type="dxa"/>
            <w:gridSpan w:val="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462" w:type="dxa"/>
            <w:gridSpan w:val="3"/>
            <w:vAlign w:val="center"/>
          </w:tcPr>
          <w:p>
            <w:pPr>
              <w:spacing w:before="48" w:after="48"/>
              <w:jc w:val="left"/>
              <w:rPr>
                <w:rFonts w:ascii="仿宋_GB2312" w:hAnsi="仿宋_GB2312" w:eastAsia="仿宋_GB2312" w:cs="仿宋_GB2312"/>
                <w:sz w:val="24"/>
              </w:rPr>
            </w:pPr>
          </w:p>
        </w:tc>
        <w:tc>
          <w:tcPr>
            <w:tcW w:w="1266"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研究专长</w:t>
            </w:r>
          </w:p>
        </w:tc>
        <w:tc>
          <w:tcPr>
            <w:tcW w:w="4138" w:type="dxa"/>
            <w:gridSpan w:val="5"/>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462" w:type="dxa"/>
            <w:gridSpan w:val="3"/>
            <w:vAlign w:val="center"/>
          </w:tcPr>
          <w:p>
            <w:pPr>
              <w:spacing w:before="48" w:after="48"/>
              <w:jc w:val="left"/>
              <w:rPr>
                <w:rFonts w:ascii="仿宋_GB2312" w:hAnsi="仿宋_GB2312" w:eastAsia="仿宋_GB2312" w:cs="仿宋_GB2312"/>
                <w:sz w:val="24"/>
              </w:rPr>
            </w:pPr>
          </w:p>
        </w:tc>
        <w:tc>
          <w:tcPr>
            <w:tcW w:w="1266"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329" w:type="dxa"/>
            <w:gridSpan w:val="2"/>
            <w:vAlign w:val="center"/>
          </w:tcPr>
          <w:p>
            <w:pPr>
              <w:spacing w:before="48" w:after="48"/>
              <w:jc w:val="left"/>
              <w:rPr>
                <w:rFonts w:ascii="仿宋_GB2312" w:hAnsi="仿宋_GB2312" w:eastAsia="仿宋_GB2312" w:cs="仿宋_GB2312"/>
                <w:sz w:val="24"/>
              </w:rPr>
            </w:pPr>
          </w:p>
        </w:tc>
        <w:tc>
          <w:tcPr>
            <w:tcW w:w="1123" w:type="dxa"/>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电子</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邮件</w:t>
            </w:r>
          </w:p>
        </w:tc>
        <w:tc>
          <w:tcPr>
            <w:tcW w:w="1686" w:type="dxa"/>
            <w:gridSpan w:val="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培训专长</w:t>
            </w:r>
          </w:p>
        </w:tc>
        <w:tc>
          <w:tcPr>
            <w:tcW w:w="6866" w:type="dxa"/>
            <w:gridSpan w:val="1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31"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主要社会</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兼职</w:t>
            </w:r>
          </w:p>
        </w:tc>
        <w:tc>
          <w:tcPr>
            <w:tcW w:w="6866" w:type="dxa"/>
            <w:gridSpan w:val="1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02" w:hRule="atLeast"/>
        </w:trPr>
        <w:tc>
          <w:tcPr>
            <w:tcW w:w="1560" w:type="dxa"/>
            <w:gridSpan w:val="2"/>
            <w:tcBorders>
              <w:bottom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在项目实施中拟承担的主要工作</w:t>
            </w:r>
          </w:p>
        </w:tc>
        <w:tc>
          <w:tcPr>
            <w:tcW w:w="6866" w:type="dxa"/>
            <w:gridSpan w:val="12"/>
            <w:tcBorders>
              <w:bottom w:val="single" w:color="auto" w:sz="4" w:space="0"/>
            </w:tcBorders>
          </w:tcPr>
          <w:p>
            <w:pPr>
              <w:spacing w:before="48" w:after="48"/>
              <w:rPr>
                <w:rFonts w:ascii="仿宋_GB2312" w:hAnsi="仿宋_GB2312" w:eastAsia="仿宋_GB2312" w:cs="仿宋_GB2312"/>
                <w:sz w:val="24"/>
              </w:rPr>
            </w:pPr>
          </w:p>
        </w:tc>
      </w:tr>
    </w:tbl>
    <w:p>
      <w:pPr>
        <w:spacing w:before="48" w:after="48" w:line="360" w:lineRule="auto"/>
        <w:rPr>
          <w:rFonts w:ascii="仿宋_GB2312" w:hAnsi="仿宋_GB2312" w:eastAsia="仿宋_GB2312" w:cs="仿宋_GB2312"/>
          <w:sz w:val="24"/>
        </w:rPr>
        <w:sectPr>
          <w:pgSz w:w="11906" w:h="16838"/>
          <w:pgMar w:top="1440" w:right="1800" w:bottom="1440" w:left="1800" w:header="851" w:footer="992" w:gutter="0"/>
          <w:cols w:space="720" w:num="1"/>
          <w:docGrid w:type="lines" w:linePitch="312" w:charSpace="0"/>
        </w:sectPr>
      </w:pPr>
    </w:p>
    <w:p>
      <w:pPr>
        <w:widowControl/>
        <w:jc w:val="left"/>
        <w:rPr>
          <w:rFonts w:eastAsia="黑体"/>
          <w:sz w:val="30"/>
          <w:szCs w:val="30"/>
        </w:rPr>
      </w:pPr>
      <w:r>
        <w:rPr>
          <w:rFonts w:hint="eastAsia" w:eastAsia="黑体"/>
          <w:sz w:val="30"/>
          <w:szCs w:val="30"/>
        </w:rPr>
        <w:t>二、培训实施方案</w:t>
      </w:r>
    </w:p>
    <w:tbl>
      <w:tblPr>
        <w:tblStyle w:val="10"/>
        <w:tblW w:w="860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97" w:hRule="atLeast"/>
        </w:trPr>
        <w:tc>
          <w:tcPr>
            <w:tcW w:w="709"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目标定位</w:t>
            </w:r>
          </w:p>
        </w:tc>
        <w:tc>
          <w:tcPr>
            <w:tcW w:w="7893" w:type="dxa"/>
            <w:tcBorders>
              <w:top w:val="single" w:color="auto" w:sz="4" w:space="0"/>
            </w:tcBorders>
          </w:tcPr>
          <w:p>
            <w:pPr>
              <w:spacing w:before="48" w:after="48"/>
              <w:rPr>
                <w:rFonts w:ascii="仿宋_GB2312" w:hAnsi="仿宋_GB2312" w:eastAsia="仿宋_GB2312" w:cs="仿宋_GB2312"/>
                <w:sz w:val="24"/>
              </w:rPr>
            </w:pPr>
            <w:r>
              <w:rPr>
                <w:rFonts w:hint="eastAsia" w:ascii="仿宋_GB2312" w:hAnsi="宋体" w:eastAsia="仿宋_GB2312"/>
                <w:sz w:val="24"/>
              </w:rPr>
              <w:t>请根据该类项目的目标要求以及省级教育行政部门对该项目的通用性目标要求，阐述本项目能够达到的具体目标和定位。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4"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需求分析</w:t>
            </w:r>
          </w:p>
        </w:tc>
        <w:tc>
          <w:tcPr>
            <w:tcW w:w="7893" w:type="dxa"/>
          </w:tcPr>
          <w:p>
            <w:pPr>
              <w:spacing w:before="48" w:after="48"/>
              <w:rPr>
                <w:rFonts w:ascii="仿宋_GB2312" w:hAnsi="仿宋_GB2312" w:eastAsia="仿宋_GB2312" w:cs="仿宋_GB2312"/>
                <w:sz w:val="24"/>
              </w:rPr>
            </w:pPr>
            <w:r>
              <w:rPr>
                <w:rFonts w:hint="eastAsia" w:ascii="仿宋_GB2312" w:hAnsi="宋体" w:eastAsia="仿宋_GB2312"/>
                <w:sz w:val="24"/>
              </w:rPr>
              <w:t>请根据本项目的目标定位及参训教师需求调查情况，分析培训对象的需求。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76" w:hRule="atLeast"/>
        </w:trPr>
        <w:tc>
          <w:tcPr>
            <w:tcW w:w="709"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内容设计</w:t>
            </w:r>
          </w:p>
        </w:tc>
        <w:tc>
          <w:tcPr>
            <w:tcW w:w="7893" w:type="dxa"/>
            <w:tcBorders>
              <w:bottom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请用图示化方式说明培训内容设计及模块设置之间的逻辑关系。</w:t>
            </w:r>
          </w:p>
        </w:tc>
      </w:tr>
    </w:tbl>
    <w:p>
      <w:pPr>
        <w:rPr>
          <w:rFonts w:ascii="仿宋_GB2312" w:hAnsi="仿宋_GB2312" w:eastAsia="仿宋_GB2312" w:cs="仿宋_GB2312"/>
          <w:sz w:val="24"/>
        </w:rPr>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sz w:val="24"/>
        </w:rPr>
      </w:pPr>
      <w:r>
        <w:rPr>
          <w:rFonts w:hint="eastAsia" w:ascii="仿宋_GB2312" w:hAnsi="仿宋_GB2312" w:eastAsia="仿宋_GB2312" w:cs="仿宋_GB2312"/>
          <w:b/>
          <w:sz w:val="24"/>
        </w:rPr>
        <w:t>实践性课程所占比例</w:t>
      </w:r>
      <w:r>
        <w:rPr>
          <w:rFonts w:ascii="仿宋_GB2312" w:hAnsi="仿宋_GB2312" w:eastAsia="仿宋_GB2312" w:cs="仿宋_GB2312"/>
          <w:b/>
          <w:sz w:val="24"/>
        </w:rPr>
        <w:t xml:space="preserve">__________%          </w:t>
      </w:r>
      <w:r>
        <w:rPr>
          <w:rFonts w:hint="eastAsia" w:ascii="仿宋_GB2312" w:hAnsi="仿宋_GB2312" w:eastAsia="仿宋_GB2312" w:cs="仿宋_GB2312"/>
          <w:b/>
          <w:sz w:val="24"/>
        </w:rPr>
        <w:t>授课教师中一线教师、教研员所占比例</w:t>
      </w:r>
      <w:r>
        <w:rPr>
          <w:rFonts w:ascii="仿宋_GB2312" w:hAnsi="仿宋_GB2312" w:eastAsia="仿宋_GB2312" w:cs="仿宋_GB2312"/>
          <w:b/>
          <w:sz w:val="24"/>
        </w:rPr>
        <w:t>___________%</w:t>
      </w:r>
    </w:p>
    <w:tbl>
      <w:tblPr>
        <w:tblStyle w:val="10"/>
        <w:tblW w:w="13724"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2181"/>
        <w:gridCol w:w="864"/>
        <w:gridCol w:w="2176"/>
        <w:gridCol w:w="1257"/>
        <w:gridCol w:w="1447"/>
        <w:gridCol w:w="1448"/>
        <w:gridCol w:w="740"/>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restart"/>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培训课程</w:t>
            </w:r>
          </w:p>
        </w:tc>
        <w:tc>
          <w:tcPr>
            <w:tcW w:w="841" w:type="dxa"/>
            <w:tcBorders>
              <w:top w:val="single" w:color="auto" w:sz="4" w:space="0"/>
            </w:tcBorders>
            <w:vAlign w:val="center"/>
          </w:tcPr>
          <w:p>
            <w:pPr>
              <w:pStyle w:val="17"/>
              <w:spacing w:before="20" w:after="20"/>
              <w:ind w:right="113" w:firstLine="0" w:firstLineChars="0"/>
              <w:rPr>
                <w:rFonts w:ascii="仿宋_GB2312" w:hAnsi="仿宋_GB2312" w:eastAsia="仿宋_GB2312" w:cs="仿宋_GB2312"/>
                <w:b/>
                <w:sz w:val="24"/>
              </w:rPr>
            </w:pPr>
            <w:r>
              <w:rPr>
                <w:rFonts w:hint="eastAsia" w:ascii="仿宋_GB2312" w:hAnsi="仿宋_GB2312" w:eastAsia="仿宋_GB2312" w:cs="仿宋_GB2312"/>
                <w:b/>
                <w:sz w:val="24"/>
              </w:rPr>
              <w:t>维度</w:t>
            </w:r>
          </w:p>
        </w:tc>
        <w:tc>
          <w:tcPr>
            <w:tcW w:w="783"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模块</w:t>
            </w:r>
          </w:p>
        </w:tc>
        <w:tc>
          <w:tcPr>
            <w:tcW w:w="2181" w:type="dxa"/>
            <w:tcBorders>
              <w:top w:val="single" w:color="auto" w:sz="4" w:space="0"/>
              <w:right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专题</w:t>
            </w:r>
          </w:p>
        </w:tc>
        <w:tc>
          <w:tcPr>
            <w:tcW w:w="864" w:type="dxa"/>
            <w:tcBorders>
              <w:top w:val="single" w:color="auto" w:sz="4" w:space="0"/>
              <w:left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学时</w:t>
            </w:r>
          </w:p>
        </w:tc>
        <w:tc>
          <w:tcPr>
            <w:tcW w:w="2176" w:type="dxa"/>
            <w:tcBorders>
              <w:top w:val="single" w:color="auto" w:sz="4" w:space="0"/>
              <w:right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内容要点</w:t>
            </w:r>
          </w:p>
        </w:tc>
        <w:tc>
          <w:tcPr>
            <w:tcW w:w="1257" w:type="dxa"/>
            <w:tcBorders>
              <w:top w:val="single" w:color="auto" w:sz="4" w:space="0"/>
            </w:tcBorders>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是否为实践性课程</w:t>
            </w:r>
          </w:p>
        </w:tc>
        <w:tc>
          <w:tcPr>
            <w:tcW w:w="1447"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c>
          <w:tcPr>
            <w:tcW w:w="1448"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740"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职称</w:t>
            </w:r>
          </w:p>
        </w:tc>
        <w:tc>
          <w:tcPr>
            <w:tcW w:w="1552" w:type="dxa"/>
            <w:tcBorders>
              <w:top w:val="single" w:color="auto" w:sz="4" w:space="0"/>
            </w:tcBorders>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是否为一线教师</w:t>
            </w:r>
            <w:r>
              <w:rPr>
                <w:rFonts w:ascii="仿宋_GB2312" w:hAnsi="仿宋_GB2312" w:eastAsia="仿宋_GB2312" w:cs="仿宋_GB2312"/>
                <w:b/>
                <w:sz w:val="24"/>
              </w:rPr>
              <w:t>/</w:t>
            </w:r>
            <w:r>
              <w:rPr>
                <w:rFonts w:hint="eastAsia" w:ascii="仿宋_GB2312" w:hAnsi="仿宋_GB2312" w:eastAsia="仿宋_GB2312" w:cs="仿宋_GB2312"/>
                <w:b/>
                <w:sz w:val="24"/>
              </w:rPr>
              <w:t>教研员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tcBorders>
              <w:bottom w:val="single" w:color="auto" w:sz="4" w:space="0"/>
            </w:tcBorders>
            <w:vAlign w:val="center"/>
          </w:tcPr>
          <w:p>
            <w:pPr>
              <w:spacing w:before="48" w:after="48"/>
              <w:jc w:val="center"/>
              <w:rPr>
                <w:rFonts w:ascii="仿宋_GB2312" w:hAnsi="仿宋_GB2312" w:eastAsia="仿宋_GB2312" w:cs="仿宋_GB2312"/>
                <w:b/>
                <w:sz w:val="24"/>
              </w:rPr>
            </w:pPr>
          </w:p>
        </w:tc>
        <w:tc>
          <w:tcPr>
            <w:tcW w:w="841"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783"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bottom w:val="single" w:color="auto" w:sz="4" w:space="0"/>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bottom w:val="single" w:color="auto" w:sz="4" w:space="0"/>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447"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448"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740"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552"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r>
    </w:tbl>
    <w:p>
      <w:pPr>
        <w:jc w:val="left"/>
        <w:rPr>
          <w:rFonts w:ascii="仿宋_GB2312" w:hAnsi="仿宋_GB2312" w:eastAsia="仿宋_GB2312" w:cs="仿宋_GB2312"/>
          <w:sz w:val="24"/>
        </w:rPr>
        <w:sectPr>
          <w:pgSz w:w="16838" w:h="11906" w:orient="landscape"/>
          <w:pgMar w:top="1230" w:right="1440" w:bottom="1230" w:left="1440" w:header="851" w:footer="992" w:gutter="0"/>
          <w:cols w:space="720" w:num="1"/>
          <w:docGrid w:type="lines" w:linePitch="312" w:charSpace="0"/>
        </w:sectPr>
      </w:pPr>
    </w:p>
    <w:tbl>
      <w:tblPr>
        <w:tblStyle w:val="10"/>
        <w:tblW w:w="860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79" w:hRule="atLeast"/>
        </w:trPr>
        <w:tc>
          <w:tcPr>
            <w:tcW w:w="709"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方式</w:t>
            </w:r>
          </w:p>
        </w:tc>
        <w:tc>
          <w:tcPr>
            <w:tcW w:w="7893" w:type="dxa"/>
            <w:tcBorders>
              <w:top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将培训方式与培训内容相结合，介绍本项目中拟采用的培训方式，如专题讲座、参与式培训、任务驱动、案例学习、名师示范课、听课评课、问题研讨、实地考察、跟岗培训和情景体验、真实课堂现场诊断等。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9"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考核</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评价</w:t>
            </w:r>
          </w:p>
        </w:tc>
        <w:tc>
          <w:tcPr>
            <w:tcW w:w="7893" w:type="dxa"/>
          </w:tcPr>
          <w:p>
            <w:pPr>
              <w:pStyle w:val="17"/>
              <w:spacing w:before="20" w:after="20"/>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请着重阐释本项目对参训教师的考核评估要求，如果设计了绩效考核任务，也需在此陈述。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97"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网络研修</w:t>
            </w:r>
          </w:p>
        </w:tc>
        <w:tc>
          <w:tcPr>
            <w:tcW w:w="7893"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w:t>
            </w:r>
            <w:r>
              <w:rPr>
                <w:rFonts w:hint="eastAsia" w:ascii="仿宋_GB2312" w:hAnsi="仿宋_GB2312" w:eastAsia="仿宋_GB2312" w:cs="仿宋_GB2312"/>
                <w:kern w:val="0"/>
                <w:sz w:val="24"/>
              </w:rPr>
              <w:t>说明与远程机构合作在培训过程与训后跟踪指导中开展网络研修的工作安排</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4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跟踪</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指导</w:t>
            </w:r>
          </w:p>
        </w:tc>
        <w:tc>
          <w:tcPr>
            <w:tcW w:w="7893" w:type="dxa"/>
          </w:tcPr>
          <w:p>
            <w:pPr>
              <w:widowControl/>
              <w:spacing w:beforeLines="20" w:afterLines="20"/>
              <w:jc w:val="left"/>
              <w:rPr>
                <w:rFonts w:ascii="仿宋_GB2312" w:hAnsi="仿宋_GB2312" w:eastAsia="仿宋_GB2312" w:cs="仿宋_GB2312"/>
                <w:sz w:val="24"/>
              </w:rPr>
            </w:pPr>
            <w:r>
              <w:rPr>
                <w:rFonts w:hint="eastAsia" w:ascii="仿宋_GB2312" w:hAnsi="仿宋_GB2312" w:eastAsia="仿宋_GB2312" w:cs="仿宋_GB2312"/>
                <w:sz w:val="24"/>
              </w:rPr>
              <w:t>请简要介绍本项目将对参训教师采用的训后跟踪指导的手段、方式和方法，请点明网络研修平台的使用情况。</w:t>
            </w:r>
          </w:p>
          <w:p>
            <w:pPr>
              <w:pStyle w:val="17"/>
              <w:spacing w:before="20" w:after="20"/>
              <w:ind w:firstLine="0" w:firstLineChars="0"/>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8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资源</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情况</w:t>
            </w:r>
          </w:p>
        </w:tc>
        <w:tc>
          <w:tcPr>
            <w:tcW w:w="7893" w:type="dxa"/>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请简要说明拟开发和使用的资源。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1553"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实践基地</w:t>
            </w:r>
          </w:p>
        </w:tc>
        <w:tc>
          <w:tcPr>
            <w:tcW w:w="7893" w:type="dxa"/>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请简要介绍供参训教师进行教学观摩实践的实践基地。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34"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后勤保障</w:t>
            </w:r>
          </w:p>
        </w:tc>
        <w:tc>
          <w:tcPr>
            <w:tcW w:w="7893"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请说明组织管理、教学条件、食宿条件等安排设想。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12" w:hRule="atLeast"/>
        </w:trPr>
        <w:tc>
          <w:tcPr>
            <w:tcW w:w="709"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特色与创新</w:t>
            </w:r>
          </w:p>
        </w:tc>
        <w:tc>
          <w:tcPr>
            <w:tcW w:w="7893" w:type="dxa"/>
            <w:tcBorders>
              <w:bottom w:val="single" w:color="auto" w:sz="4" w:space="0"/>
            </w:tcBorders>
          </w:tcPr>
          <w:p>
            <w:pPr>
              <w:pStyle w:val="17"/>
              <w:spacing w:before="20" w:after="20"/>
              <w:ind w:firstLine="0" w:firstLineChars="0"/>
              <w:jc w:val="left"/>
              <w:rPr>
                <w:rFonts w:ascii="仿宋_GB2312" w:hAnsi="仿宋_GB2312" w:eastAsia="仿宋_GB2312" w:cs="仿宋_GB2312"/>
                <w:sz w:val="24"/>
              </w:rPr>
            </w:pPr>
            <w:r>
              <w:rPr>
                <w:rFonts w:hint="eastAsia" w:ascii="仿宋_GB2312" w:hAnsi="宋体" w:eastAsia="仿宋_GB2312"/>
                <w:sz w:val="24"/>
              </w:rPr>
              <w:t>请简要阐述培训的亮点、特色、创新之处。</w:t>
            </w:r>
          </w:p>
        </w:tc>
      </w:tr>
    </w:tbl>
    <w:p>
      <w:pPr>
        <w:widowControl/>
        <w:jc w:val="left"/>
        <w:rPr>
          <w:rFonts w:eastAsia="黑体"/>
          <w:sz w:val="30"/>
          <w:szCs w:val="30"/>
        </w:rPr>
      </w:pPr>
      <w:r>
        <w:rPr>
          <w:rFonts w:hint="eastAsia" w:eastAsia="黑体"/>
          <w:sz w:val="30"/>
          <w:szCs w:val="30"/>
        </w:rPr>
        <w:t>三、申请单位意见</w:t>
      </w:r>
    </w:p>
    <w:tbl>
      <w:tblPr>
        <w:tblStyle w:val="10"/>
        <w:tblW w:w="8638" w:type="dxa"/>
        <w:tblInd w:w="-34" w:type="dxa"/>
        <w:tblLayout w:type="fixed"/>
        <w:tblCellMar>
          <w:top w:w="0" w:type="dxa"/>
          <w:left w:w="108" w:type="dxa"/>
          <w:bottom w:w="0" w:type="dxa"/>
          <w:right w:w="108" w:type="dxa"/>
        </w:tblCellMar>
      </w:tblPr>
      <w:tblGrid>
        <w:gridCol w:w="709"/>
        <w:gridCol w:w="7929"/>
      </w:tblGrid>
      <w:tr>
        <w:tblPrEx>
          <w:tblLayout w:type="fixed"/>
          <w:tblCellMar>
            <w:top w:w="0" w:type="dxa"/>
            <w:left w:w="108" w:type="dxa"/>
            <w:bottom w:w="0" w:type="dxa"/>
            <w:right w:w="108" w:type="dxa"/>
          </w:tblCellMar>
        </w:tblPrEx>
        <w:trPr>
          <w:trHeight w:val="618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申请单位</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b/>
                <w:sz w:val="24"/>
              </w:rPr>
              <w:t>意见</w:t>
            </w:r>
          </w:p>
        </w:tc>
        <w:tc>
          <w:tcPr>
            <w:tcW w:w="792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申请单位对实施2017-2019年项目的承诺等。</w:t>
            </w:r>
          </w:p>
          <w:p>
            <w:pPr>
              <w:spacing w:before="48" w:after="48"/>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widowControl/>
              <w:spacing w:before="48" w:after="48"/>
              <w:ind w:firstLine="4200" w:firstLineChars="1750"/>
              <w:jc w:val="left"/>
              <w:rPr>
                <w:rFonts w:ascii="仿宋_GB2312" w:hAnsi="仿宋_GB2312" w:eastAsia="仿宋_GB2312" w:cs="仿宋_GB2312"/>
                <w:sz w:val="24"/>
              </w:rPr>
            </w:pPr>
            <w:r>
              <w:rPr>
                <w:rFonts w:hint="eastAsia" w:ascii="仿宋_GB2312" w:hAnsi="仿宋_GB2312" w:eastAsia="仿宋_GB2312" w:cs="仿宋_GB2312"/>
                <w:sz w:val="24"/>
              </w:rPr>
              <w:t>负责人签名：</w:t>
            </w:r>
          </w:p>
          <w:p>
            <w:pPr>
              <w:spacing w:before="48" w:after="48"/>
              <w:ind w:firstLine="4920" w:firstLineChars="2050"/>
              <w:rPr>
                <w:rFonts w:ascii="仿宋_GB2312" w:hAnsi="仿宋_GB2312" w:eastAsia="仿宋_GB2312" w:cs="仿宋_GB2312"/>
                <w:sz w:val="24"/>
              </w:rPr>
            </w:pPr>
            <w:r>
              <w:rPr>
                <w:rFonts w:hint="eastAsia" w:ascii="仿宋_GB2312" w:hAnsi="仿宋_GB2312" w:eastAsia="仿宋_GB2312" w:cs="仿宋_GB2312"/>
                <w:sz w:val="24"/>
              </w:rPr>
              <w:t>（单位公章）</w:t>
            </w:r>
          </w:p>
          <w:p>
            <w:pPr>
              <w:widowControl/>
              <w:spacing w:before="48" w:after="48"/>
              <w:ind w:firstLine="3720" w:firstLineChars="1550"/>
              <w:jc w:val="center"/>
              <w:rPr>
                <w:rFonts w:ascii="仿宋_GB2312" w:hAnsi="仿宋_GB2312" w:eastAsia="仿宋_GB2312" w:cs="仿宋_GB2312"/>
                <w:sz w:val="24"/>
              </w:rPr>
            </w:pPr>
            <w:r>
              <w:rPr>
                <w:rFonts w:hint="eastAsia" w:ascii="仿宋_GB2312" w:hAnsi="仿宋_GB2312" w:eastAsia="仿宋_GB2312" w:cs="仿宋_GB2312"/>
                <w:sz w:val="24"/>
              </w:rPr>
              <w:t>年月日</w:t>
            </w:r>
          </w:p>
        </w:tc>
      </w:tr>
    </w:tbl>
    <w:p>
      <w:pPr>
        <w:rPr>
          <w:rFonts w:ascii="仿宋_GB2312" w:hAnsi="仿宋_GB2312" w:eastAsia="仿宋_GB2312" w:cs="仿宋_GB2312"/>
          <w:sz w:val="24"/>
        </w:rPr>
      </w:pPr>
    </w:p>
    <w:p>
      <w:pPr>
        <w:rPr>
          <w:rFonts w:ascii="仿宋_GB2312" w:hAnsi="仿宋_GB2312" w:eastAsia="仿宋_GB2312" w:cs="仿宋_GB2312"/>
          <w:sz w:val="24"/>
        </w:rPr>
      </w:pPr>
    </w:p>
    <w:p>
      <w:pPr>
        <w:widowControl/>
        <w:jc w:val="left"/>
      </w:pPr>
      <w:r>
        <w:br w:type="page"/>
      </w:r>
    </w:p>
    <w:p>
      <w:pPr>
        <w:spacing w:line="520" w:lineRule="exact"/>
        <w:jc w:val="center"/>
        <w:rPr>
          <w:rFonts w:eastAsia="华文中宋"/>
          <w:b/>
          <w:sz w:val="48"/>
          <w:szCs w:val="48"/>
        </w:rPr>
      </w:pPr>
      <w:r>
        <w:rPr>
          <w:rFonts w:hint="eastAsia" w:eastAsia="华文中宋"/>
          <w:b/>
          <w:sz w:val="48"/>
          <w:szCs w:val="48"/>
        </w:rPr>
        <w:t>河北省级远程培训项目</w:t>
      </w:r>
    </w:p>
    <w:p>
      <w:pPr>
        <w:spacing w:line="520" w:lineRule="exact"/>
        <w:rPr>
          <w:rFonts w:eastAsia="华文楷体"/>
          <w:b/>
          <w:sz w:val="52"/>
          <w:szCs w:val="52"/>
        </w:rPr>
      </w:pPr>
    </w:p>
    <w:p>
      <w:pPr>
        <w:spacing w:beforeLines="50" w:afterLines="50" w:line="520" w:lineRule="exact"/>
        <w:jc w:val="center"/>
        <w:rPr>
          <w:rFonts w:eastAsia="华文中宋"/>
          <w:b/>
          <w:sz w:val="72"/>
          <w:szCs w:val="72"/>
        </w:rPr>
      </w:pPr>
      <w:r>
        <w:rPr>
          <w:rFonts w:hint="eastAsia" w:eastAsia="华文中宋"/>
          <w:b/>
          <w:sz w:val="72"/>
          <w:szCs w:val="72"/>
        </w:rPr>
        <w:t>申报书</w:t>
      </w:r>
    </w:p>
    <w:p>
      <w:pPr>
        <w:spacing w:line="520" w:lineRule="exact"/>
        <w:jc w:val="center"/>
        <w:rPr>
          <w:rFonts w:eastAsia="楷体_GB2312"/>
          <w:sz w:val="32"/>
          <w:szCs w:val="32"/>
        </w:rPr>
      </w:pPr>
      <w:r>
        <w:rPr>
          <w:rFonts w:hint="eastAsia" w:eastAsia="楷体_GB2312"/>
          <w:sz w:val="32"/>
          <w:szCs w:val="32"/>
        </w:rPr>
        <w:t>（培训单位填写）</w:t>
      </w:r>
    </w:p>
    <w:p>
      <w:pPr>
        <w:spacing w:line="520" w:lineRule="exact"/>
        <w:jc w:val="center"/>
        <w:rPr>
          <w:rFonts w:eastAsia="华文中宋"/>
          <w:b/>
          <w:sz w:val="52"/>
          <w:szCs w:val="52"/>
        </w:rPr>
      </w:pPr>
    </w:p>
    <w:p>
      <w:pPr>
        <w:spacing w:line="520" w:lineRule="exact"/>
        <w:rPr>
          <w:rFonts w:eastAsia="华文楷体"/>
          <w:sz w:val="44"/>
          <w:szCs w:val="44"/>
        </w:rPr>
      </w:pPr>
    </w:p>
    <w:p>
      <w:pPr>
        <w:spacing w:line="600" w:lineRule="auto"/>
        <w:ind w:firstLine="640" w:firstLineChars="200"/>
        <w:rPr>
          <w:sz w:val="32"/>
          <w:szCs w:val="32"/>
        </w:rPr>
      </w:pPr>
      <w:r>
        <w:rPr>
          <w:rFonts w:hint="eastAsia"/>
          <w:sz w:val="32"/>
          <w:szCs w:val="32"/>
        </w:rPr>
        <w:t>申报单位（公章）：</w:t>
      </w:r>
    </w:p>
    <w:p>
      <w:pPr>
        <w:spacing w:line="600" w:lineRule="auto"/>
        <w:ind w:firstLine="640" w:firstLineChars="200"/>
        <w:rPr>
          <w:sz w:val="32"/>
          <w:szCs w:val="32"/>
          <w:u w:val="single"/>
        </w:rPr>
      </w:pPr>
      <w:r>
        <w:rPr>
          <w:rFonts w:hint="eastAsia"/>
          <w:sz w:val="32"/>
          <w:szCs w:val="32"/>
        </w:rPr>
        <w:t>负责人：</w:t>
      </w:r>
    </w:p>
    <w:p>
      <w:pPr>
        <w:spacing w:before="48" w:after="48" w:line="600" w:lineRule="auto"/>
        <w:ind w:firstLine="640" w:firstLineChars="200"/>
        <w:rPr>
          <w:sz w:val="32"/>
          <w:szCs w:val="32"/>
        </w:rPr>
      </w:pPr>
      <w:r>
        <w:rPr>
          <w:rFonts w:hint="eastAsia"/>
          <w:sz w:val="32"/>
          <w:szCs w:val="32"/>
        </w:rPr>
        <w:t>项目执行部门：</w:t>
      </w:r>
    </w:p>
    <w:p>
      <w:pPr>
        <w:spacing w:line="600" w:lineRule="auto"/>
        <w:ind w:firstLine="640" w:firstLineChars="200"/>
        <w:rPr>
          <w:sz w:val="32"/>
          <w:szCs w:val="32"/>
          <w:u w:val="single"/>
        </w:rPr>
      </w:pPr>
      <w:r>
        <w:rPr>
          <w:rFonts w:hint="eastAsia"/>
          <w:sz w:val="32"/>
          <w:szCs w:val="32"/>
        </w:rPr>
        <w:t>负责人：</w:t>
      </w:r>
    </w:p>
    <w:p>
      <w:pPr>
        <w:spacing w:line="600" w:lineRule="auto"/>
        <w:ind w:firstLine="640" w:firstLineChars="200"/>
        <w:rPr>
          <w:sz w:val="32"/>
          <w:szCs w:val="32"/>
          <w:u w:val="single"/>
        </w:rPr>
      </w:pPr>
      <w:r>
        <w:rPr>
          <w:rFonts w:hint="eastAsia"/>
          <w:sz w:val="32"/>
          <w:szCs w:val="32"/>
        </w:rPr>
        <w:t>联系电话：</w:t>
      </w:r>
    </w:p>
    <w:p>
      <w:pPr>
        <w:spacing w:line="520" w:lineRule="exact"/>
        <w:ind w:firstLine="640" w:firstLineChars="200"/>
        <w:rPr>
          <w:sz w:val="32"/>
          <w:szCs w:val="32"/>
        </w:rPr>
      </w:pPr>
    </w:p>
    <w:p>
      <w:pPr>
        <w:spacing w:line="520" w:lineRule="exact"/>
        <w:ind w:firstLine="640" w:firstLineChars="200"/>
        <w:rPr>
          <w:sz w:val="32"/>
          <w:szCs w:val="32"/>
        </w:rPr>
      </w:pPr>
    </w:p>
    <w:p>
      <w:pPr>
        <w:spacing w:line="520" w:lineRule="exact"/>
        <w:jc w:val="center"/>
        <w:rPr>
          <w:sz w:val="36"/>
          <w:szCs w:val="36"/>
        </w:rPr>
      </w:pPr>
    </w:p>
    <w:p>
      <w:pPr>
        <w:spacing w:line="52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教育厅、财政厅制</w:t>
      </w:r>
    </w:p>
    <w:p>
      <w:pPr>
        <w:widowControl/>
        <w:jc w:val="left"/>
        <w:rPr>
          <w:rFonts w:eastAsia="黑体"/>
          <w:sz w:val="30"/>
          <w:szCs w:val="30"/>
        </w:rPr>
      </w:pPr>
      <w:r>
        <w:br w:type="page"/>
      </w:r>
      <w:r>
        <w:rPr>
          <w:rFonts w:hint="eastAsia" w:eastAsia="黑体"/>
          <w:sz w:val="30"/>
          <w:szCs w:val="30"/>
        </w:rPr>
        <w:t>一、基本情况</w:t>
      </w:r>
    </w:p>
    <w:tbl>
      <w:tblPr>
        <w:tblStyle w:val="10"/>
        <w:tblW w:w="9060" w:type="dxa"/>
        <w:jc w:val="center"/>
        <w:tblInd w:w="0" w:type="dxa"/>
        <w:tblLayout w:type="fixed"/>
        <w:tblCellMar>
          <w:top w:w="0" w:type="dxa"/>
          <w:left w:w="108" w:type="dxa"/>
          <w:bottom w:w="0" w:type="dxa"/>
          <w:right w:w="108" w:type="dxa"/>
        </w:tblCellMar>
      </w:tblPr>
      <w:tblGrid>
        <w:gridCol w:w="1160"/>
        <w:gridCol w:w="51"/>
        <w:gridCol w:w="54"/>
        <w:gridCol w:w="195"/>
        <w:gridCol w:w="50"/>
        <w:gridCol w:w="913"/>
        <w:gridCol w:w="118"/>
        <w:gridCol w:w="165"/>
        <w:gridCol w:w="314"/>
        <w:gridCol w:w="606"/>
        <w:gridCol w:w="321"/>
        <w:gridCol w:w="50"/>
        <w:gridCol w:w="257"/>
        <w:gridCol w:w="276"/>
        <w:gridCol w:w="258"/>
        <w:gridCol w:w="179"/>
        <w:gridCol w:w="201"/>
        <w:gridCol w:w="115"/>
        <w:gridCol w:w="591"/>
        <w:gridCol w:w="166"/>
        <w:gridCol w:w="187"/>
        <w:gridCol w:w="437"/>
        <w:gridCol w:w="150"/>
        <w:gridCol w:w="736"/>
        <w:gridCol w:w="93"/>
        <w:gridCol w:w="1417"/>
      </w:tblGrid>
      <w:tr>
        <w:tblPrEx>
          <w:tblLayout w:type="fixed"/>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单位名称</w:t>
            </w:r>
          </w:p>
        </w:tc>
        <w:tc>
          <w:tcPr>
            <w:tcW w:w="6637"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通讯地址</w:t>
            </w:r>
          </w:p>
        </w:tc>
        <w:tc>
          <w:tcPr>
            <w:tcW w:w="3451"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239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160" w:type="dxa"/>
            <w:vMerge w:val="restart"/>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单位</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负责人</w:t>
            </w:r>
          </w:p>
        </w:tc>
        <w:tc>
          <w:tcPr>
            <w:tcW w:w="126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108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239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16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仿宋_GB2312" w:eastAsia="仿宋_GB2312" w:cs="仿宋_GB2312"/>
                <w:kern w:val="0"/>
                <w:sz w:val="24"/>
              </w:rPr>
            </w:pPr>
          </w:p>
        </w:tc>
        <w:tc>
          <w:tcPr>
            <w:tcW w:w="1263" w:type="dxa"/>
            <w:gridSpan w:val="5"/>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574" w:type="dxa"/>
            <w:gridSpan w:val="6"/>
            <w:tcBorders>
              <w:top w:val="single" w:color="auto" w:sz="4" w:space="0"/>
              <w:left w:val="single" w:color="auto" w:sz="4" w:space="0"/>
              <w:bottom w:val="nil"/>
              <w:right w:val="single" w:color="auto" w:sz="4" w:space="0"/>
            </w:tcBorders>
            <w:vAlign w:val="center"/>
          </w:tcPr>
          <w:p>
            <w:pPr>
              <w:jc w:val="left"/>
              <w:rPr>
                <w:rFonts w:ascii="仿宋_GB2312" w:hAnsi="仿宋_GB2312" w:eastAsia="仿宋_GB2312" w:cs="仿宋_GB2312"/>
                <w:kern w:val="0"/>
                <w:sz w:val="24"/>
              </w:rPr>
            </w:pPr>
          </w:p>
        </w:tc>
        <w:tc>
          <w:tcPr>
            <w:tcW w:w="791" w:type="dxa"/>
            <w:gridSpan w:val="3"/>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108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239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22"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项目执行部门名称</w:t>
            </w:r>
          </w:p>
        </w:tc>
        <w:tc>
          <w:tcPr>
            <w:tcW w:w="6637"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PrEx>
        <w:trPr>
          <w:trHeight w:val="522"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通讯地址</w:t>
            </w:r>
          </w:p>
        </w:tc>
        <w:tc>
          <w:tcPr>
            <w:tcW w:w="4391" w:type="dxa"/>
            <w:gridSpan w:val="17"/>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22" w:hRule="atLeast"/>
          <w:jc w:val="center"/>
        </w:trPr>
        <w:tc>
          <w:tcPr>
            <w:tcW w:w="121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负责人</w:t>
            </w:r>
          </w:p>
        </w:tc>
        <w:tc>
          <w:tcPr>
            <w:tcW w:w="12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831"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914" w:type="dxa"/>
            <w:gridSpan w:val="4"/>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1646" w:type="dxa"/>
            <w:gridSpan w:val="6"/>
            <w:tcBorders>
              <w:top w:val="single" w:color="auto" w:sz="4" w:space="0"/>
              <w:left w:val="single" w:color="auto" w:sz="4" w:space="0"/>
              <w:bottom w:val="nil"/>
              <w:right w:val="single" w:color="auto" w:sz="4" w:space="0"/>
            </w:tcBorders>
            <w:vAlign w:val="center"/>
          </w:tcPr>
          <w:p>
            <w:pPr>
              <w:jc w:val="left"/>
              <w:rPr>
                <w:rFonts w:ascii="仿宋_GB2312" w:hAnsi="仿宋_GB2312" w:eastAsia="仿宋_GB2312" w:cs="仿宋_GB2312"/>
                <w:kern w:val="0"/>
                <w:sz w:val="24"/>
              </w:rPr>
            </w:pPr>
          </w:p>
        </w:tc>
        <w:tc>
          <w:tcPr>
            <w:tcW w:w="82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1417" w:type="dxa"/>
            <w:tcBorders>
              <w:top w:val="single" w:color="auto" w:sz="4" w:space="0"/>
              <w:left w:val="single" w:color="auto" w:sz="4" w:space="0"/>
              <w:bottom w:val="nil"/>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22" w:hRule="atLeast"/>
          <w:jc w:val="center"/>
        </w:trPr>
        <w:tc>
          <w:tcPr>
            <w:tcW w:w="12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p>
        </w:tc>
        <w:tc>
          <w:tcPr>
            <w:tcW w:w="12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831"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9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164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728"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spacing w:before="48" w:after="48"/>
              <w:rPr>
                <w:rFonts w:ascii="仿宋_GB2312" w:hAnsi="仿宋_GB2312" w:eastAsia="仿宋_GB2312" w:cs="仿宋_GB2312"/>
                <w:sz w:val="24"/>
              </w:rPr>
            </w:pPr>
            <w:r>
              <w:rPr>
                <w:rFonts w:hint="eastAsia" w:ascii="仿宋_GB2312" w:hAnsi="仿宋_GB2312" w:eastAsia="仿宋_GB2312" w:cs="仿宋_GB2312"/>
                <w:b/>
                <w:bCs/>
                <w:sz w:val="24"/>
              </w:rPr>
              <w:t>相关项目经验</w:t>
            </w: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级别</w:t>
            </w:r>
          </w:p>
        </w:tc>
        <w:tc>
          <w:tcPr>
            <w:tcW w:w="15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实施起止日期</w:t>
            </w:r>
          </w:p>
        </w:tc>
        <w:tc>
          <w:tcPr>
            <w:tcW w:w="151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培训对象</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人数</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培训时长</w:t>
            </w: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PrEx>
        <w:trPr>
          <w:trHeight w:val="510"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b/>
                <w:bCs/>
                <w:kern w:val="0"/>
                <w:sz w:val="24"/>
              </w:rPr>
              <w:t>培训管理团队</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w:t>
            </w: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工作分工</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b/>
                <w:bCs/>
                <w:kern w:val="0"/>
                <w:sz w:val="24"/>
              </w:rPr>
              <w:t>技术服务团队</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姓名</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w:t>
            </w: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工作分工</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b/>
                <w:sz w:val="24"/>
              </w:rPr>
              <w:t>……</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99"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b/>
                <w:bCs/>
                <w:sz w:val="24"/>
              </w:rPr>
              <w:t>首席专家</w:t>
            </w: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研究专长</w:t>
            </w:r>
          </w:p>
        </w:tc>
        <w:tc>
          <w:tcPr>
            <w:tcW w:w="453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9060" w:type="dxa"/>
            <w:gridSpan w:val="26"/>
            <w:vAlign w:val="center"/>
          </w:tcPr>
          <w:p>
            <w:pPr>
              <w:spacing w:before="62" w:after="62"/>
              <w:rPr>
                <w:rFonts w:ascii="仿宋_GB2312" w:hAnsi="仿宋_GB2312" w:eastAsia="仿宋_GB2312" w:cs="仿宋_GB2312"/>
                <w:b/>
                <w:sz w:val="24"/>
              </w:rPr>
            </w:pPr>
            <w:r>
              <w:rPr>
                <w:rFonts w:hint="eastAsia" w:ascii="仿宋_GB2312" w:hAnsi="仿宋_GB2312" w:eastAsia="仿宋_GB2312" w:cs="仿宋_GB2312"/>
                <w:b/>
                <w:sz w:val="24"/>
              </w:rPr>
              <w:t>专家团队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76" w:type="dxa"/>
            <w:gridSpan w:val="4"/>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职务</w:t>
            </w:r>
            <w:r>
              <w:rPr>
                <w:rFonts w:ascii="仿宋_GB2312" w:hAnsi="仿宋_GB2312" w:eastAsia="仿宋_GB2312" w:cs="仿宋_GB2312"/>
                <w:sz w:val="24"/>
              </w:rPr>
              <w:t>/</w:t>
            </w:r>
            <w:r>
              <w:rPr>
                <w:rFonts w:hint="eastAsia" w:ascii="仿宋_GB2312" w:hAnsi="仿宋_GB2312" w:eastAsia="仿宋_GB2312" w:cs="仿宋_GB2312"/>
                <w:sz w:val="24"/>
              </w:rPr>
              <w:t>职称</w:t>
            </w: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学科（领域）</w:t>
            </w: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工作单位</w:t>
            </w:r>
          </w:p>
        </w:tc>
        <w:tc>
          <w:tcPr>
            <w:tcW w:w="1323" w:type="dxa"/>
            <w:gridSpan w:val="3"/>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研究专长</w:t>
            </w:r>
          </w:p>
        </w:tc>
        <w:tc>
          <w:tcPr>
            <w:tcW w:w="1510" w:type="dxa"/>
            <w:gridSpan w:val="2"/>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是否为一线教师教研员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tcBorders>
              <w:bottom w:val="single" w:color="auto" w:sz="4" w:space="0"/>
            </w:tcBorders>
            <w:vAlign w:val="center"/>
          </w:tcPr>
          <w:p>
            <w:pPr>
              <w:spacing w:before="62" w:after="62"/>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276" w:type="dxa"/>
            <w:gridSpan w:val="4"/>
            <w:tcBorders>
              <w:bottom w:val="single" w:color="auto" w:sz="4" w:space="0"/>
            </w:tcBorders>
            <w:vAlign w:val="center"/>
          </w:tcPr>
          <w:p>
            <w:pPr>
              <w:spacing w:before="62" w:after="62"/>
              <w:jc w:val="center"/>
              <w:rPr>
                <w:rFonts w:ascii="仿宋_GB2312" w:hAnsi="仿宋_GB2312" w:eastAsia="仿宋_GB2312" w:cs="仿宋_GB2312"/>
                <w:sz w:val="24"/>
              </w:rPr>
            </w:pPr>
          </w:p>
        </w:tc>
        <w:tc>
          <w:tcPr>
            <w:tcW w:w="1406" w:type="dxa"/>
            <w:gridSpan w:val="4"/>
            <w:tcBorders>
              <w:bottom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bottom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bottom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tcBorders>
              <w:bottom w:val="single" w:color="auto" w:sz="4" w:space="0"/>
            </w:tcBorders>
            <w:vAlign w:val="center"/>
          </w:tcPr>
          <w:p>
            <w:pPr>
              <w:spacing w:before="62" w:after="62"/>
              <w:jc w:val="center"/>
              <w:rPr>
                <w:rFonts w:ascii="仿宋_GB2312" w:hAnsi="仿宋_GB2312" w:eastAsia="仿宋_GB2312" w:cs="仿宋_GB2312"/>
                <w:sz w:val="24"/>
              </w:rPr>
            </w:pPr>
          </w:p>
        </w:tc>
        <w:tc>
          <w:tcPr>
            <w:tcW w:w="1510" w:type="dxa"/>
            <w:gridSpan w:val="2"/>
            <w:tcBorders>
              <w:bottom w:val="single" w:color="auto" w:sz="4" w:space="0"/>
            </w:tcBorders>
            <w:vAlign w:val="center"/>
          </w:tcPr>
          <w:p>
            <w:pPr>
              <w:spacing w:before="62" w:after="62"/>
              <w:rPr>
                <w:rFonts w:ascii="仿宋_GB2312" w:hAnsi="仿宋_GB2312" w:eastAsia="仿宋_GB2312" w:cs="仿宋_GB2312"/>
                <w:sz w:val="24"/>
              </w:rPr>
            </w:pPr>
          </w:p>
        </w:tc>
      </w:tr>
    </w:tbl>
    <w:p>
      <w:pPr>
        <w:widowControl/>
        <w:spacing w:line="360" w:lineRule="auto"/>
        <w:jc w:val="left"/>
        <w:rPr>
          <w:rFonts w:eastAsia="黑体"/>
          <w:kern w:val="0"/>
          <w:sz w:val="30"/>
          <w:szCs w:val="30"/>
        </w:rPr>
        <w:sectPr>
          <w:footerReference r:id="rId9" w:type="default"/>
          <w:pgSz w:w="11906" w:h="16838"/>
          <w:pgMar w:top="1440" w:right="1800" w:bottom="1440" w:left="1800" w:header="851" w:footer="992" w:gutter="0"/>
          <w:cols w:space="720" w:num="1"/>
          <w:docGrid w:type="lines" w:linePitch="312" w:charSpace="0"/>
        </w:sectPr>
      </w:pPr>
    </w:p>
    <w:p>
      <w:pPr>
        <w:spacing w:before="48" w:after="48" w:line="360" w:lineRule="auto"/>
        <w:rPr>
          <w:rFonts w:eastAsia="黑体"/>
          <w:sz w:val="30"/>
          <w:szCs w:val="30"/>
        </w:rPr>
      </w:pPr>
      <w:r>
        <w:rPr>
          <w:rFonts w:hint="eastAsia" w:eastAsia="黑体"/>
          <w:sz w:val="30"/>
          <w:szCs w:val="30"/>
        </w:rPr>
        <w:t>二、网络研修支持服务能力</w:t>
      </w:r>
    </w:p>
    <w:tbl>
      <w:tblPr>
        <w:tblStyle w:val="10"/>
        <w:tblW w:w="9559"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5"/>
        <w:gridCol w:w="661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tabs>
                <w:tab w:val="left" w:pos="840"/>
                <w:tab w:val="center" w:pos="1365"/>
              </w:tabs>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指标</w:t>
            </w:r>
          </w:p>
        </w:tc>
        <w:tc>
          <w:tcPr>
            <w:tcW w:w="6612"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说明</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（填写数据须客观真实）</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公用</w:t>
            </w:r>
            <w:r>
              <w:rPr>
                <w:rFonts w:ascii="仿宋_GB2312" w:hAnsi="仿宋_GB2312" w:eastAsia="仿宋_GB2312" w:cs="仿宋_GB2312"/>
                <w:kern w:val="0"/>
                <w:sz w:val="24"/>
              </w:rPr>
              <w:t>IP</w:t>
            </w:r>
            <w:r>
              <w:rPr>
                <w:rFonts w:hint="eastAsia" w:ascii="仿宋_GB2312" w:hAnsi="仿宋_GB2312" w:eastAsia="仿宋_GB2312" w:cs="仿宋_GB2312"/>
                <w:kern w:val="0"/>
                <w:sz w:val="24"/>
              </w:rPr>
              <w:t>地址及域名</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如果存在多个域名，请分别填写。</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个人空间、教师工作坊、社区管理员测试账号及密码</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242" w:type="dxa"/>
            <w:vMerge w:val="restar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独立出口带宽（填写绝对值）</w:t>
            </w: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网通</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1242" w:type="dxa"/>
            <w:vMerge w:val="continue"/>
            <w:vAlign w:val="center"/>
          </w:tcPr>
          <w:p>
            <w:pPr>
              <w:widowControl/>
              <w:jc w:val="center"/>
              <w:rPr>
                <w:rFonts w:ascii="仿宋_GB2312" w:hAnsi="仿宋_GB2312" w:eastAsia="仿宋_GB2312" w:cs="仿宋_GB2312"/>
                <w:kern w:val="0"/>
                <w:sz w:val="24"/>
              </w:rPr>
            </w:pP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电信</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PrEx>
        <w:trPr>
          <w:trHeight w:val="576" w:hRule="exact"/>
        </w:trPr>
        <w:tc>
          <w:tcPr>
            <w:tcW w:w="1242" w:type="dxa"/>
            <w:vMerge w:val="continue"/>
            <w:vAlign w:val="center"/>
          </w:tcPr>
          <w:p>
            <w:pPr>
              <w:widowControl/>
              <w:jc w:val="center"/>
              <w:rPr>
                <w:rFonts w:ascii="仿宋_GB2312" w:hAnsi="仿宋_GB2312" w:eastAsia="仿宋_GB2312" w:cs="仿宋_GB2312"/>
                <w:kern w:val="0"/>
                <w:sz w:val="24"/>
              </w:rPr>
            </w:pP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教育网</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rPr>
        <w:tc>
          <w:tcPr>
            <w:tcW w:w="1242" w:type="dxa"/>
            <w:vMerge w:val="continue"/>
            <w:vAlign w:val="center"/>
          </w:tcPr>
          <w:p>
            <w:pPr>
              <w:widowControl/>
              <w:jc w:val="center"/>
              <w:rPr>
                <w:rFonts w:ascii="仿宋_GB2312" w:hAnsi="仿宋_GB2312" w:eastAsia="仿宋_GB2312" w:cs="仿宋_GB2312"/>
                <w:kern w:val="0"/>
                <w:sz w:val="24"/>
              </w:rPr>
            </w:pP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网页浏览速度</w:t>
            </w:r>
          </w:p>
        </w:tc>
        <w:tc>
          <w:tcPr>
            <w:tcW w:w="6612" w:type="dxa"/>
          </w:tcPr>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视频浏览速度</w:t>
            </w:r>
          </w:p>
        </w:tc>
        <w:tc>
          <w:tcPr>
            <w:tcW w:w="6612" w:type="dxa"/>
          </w:tcPr>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并发承受能力</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（填写绝对值）</w:t>
            </w:r>
          </w:p>
        </w:tc>
        <w:tc>
          <w:tcPr>
            <w:tcW w:w="6612" w:type="dxa"/>
          </w:tcPr>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服务器</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（填写绝对值）</w:t>
            </w:r>
          </w:p>
        </w:tc>
        <w:tc>
          <w:tcPr>
            <w:tcW w:w="6612" w:type="dxa"/>
          </w:tcPr>
          <w:p>
            <w:pPr>
              <w:rPr>
                <w:rFonts w:ascii="仿宋_GB2312" w:hAnsi="仿宋_GB2312" w:eastAsia="仿宋_GB2312" w:cs="仿宋_GB2312"/>
                <w:kern w:val="0"/>
                <w:sz w:val="24"/>
              </w:rPr>
            </w:pPr>
          </w:p>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PrEx>
        <w:trPr>
          <w:trHeight w:val="77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系统稳定性</w:t>
            </w:r>
          </w:p>
        </w:tc>
        <w:tc>
          <w:tcPr>
            <w:tcW w:w="6612" w:type="dxa"/>
          </w:tcPr>
          <w:p>
            <w:pPr>
              <w:rPr>
                <w:rFonts w:ascii="仿宋_GB2312" w:hAnsi="仿宋_GB2312" w:eastAsia="仿宋_GB2312" w:cs="仿宋_GB2312"/>
                <w:kern w:val="0"/>
                <w:sz w:val="24"/>
              </w:rPr>
            </w:pPr>
          </w:p>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trPr>
        <w:tc>
          <w:tcPr>
            <w:tcW w:w="2947" w:type="dxa"/>
            <w:gridSpan w:val="2"/>
            <w:vAlign w:val="center"/>
          </w:tcPr>
          <w:p>
            <w:pPr>
              <w:spacing w:before="48" w:after="4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网络研修社区功能</w:t>
            </w:r>
          </w:p>
        </w:tc>
        <w:tc>
          <w:tcPr>
            <w:tcW w:w="6612" w:type="dxa"/>
          </w:tcPr>
          <w:p>
            <w:pPr>
              <w:spacing w:before="48" w:after="48"/>
              <w:rPr>
                <w:rFonts w:ascii="仿宋_GB2312" w:hAnsi="仿宋_GB2312" w:eastAsia="仿宋_GB2312" w:cs="仿宋_GB2312"/>
                <w:kern w:val="0"/>
                <w:sz w:val="24"/>
              </w:rPr>
            </w:pPr>
            <w:r>
              <w:rPr>
                <w:rFonts w:hint="eastAsia" w:ascii="仿宋_GB2312" w:hAnsi="仿宋_GB2312" w:eastAsia="仿宋_GB2312" w:cs="仿宋_GB2312"/>
                <w:kern w:val="0"/>
                <w:sz w:val="24"/>
              </w:rPr>
              <w:t>请说明“个人空间”、“教师工作坊”、“学校社区”和“区域社区”等具备的功能。</w:t>
            </w:r>
          </w:p>
          <w:p>
            <w:pPr>
              <w:spacing w:before="48" w:after="48"/>
              <w:rPr>
                <w:rFonts w:ascii="仿宋_GB2312" w:hAnsi="仿宋_GB2312" w:eastAsia="仿宋_GB2312" w:cs="仿宋_GB2312"/>
                <w:kern w:val="0"/>
                <w:sz w:val="24"/>
              </w:rPr>
            </w:pPr>
          </w:p>
          <w:p>
            <w:pPr>
              <w:spacing w:before="48" w:after="48"/>
              <w:rPr>
                <w:rFonts w:ascii="仿宋_GB2312" w:hAnsi="仿宋_GB2312" w:eastAsia="仿宋_GB2312" w:cs="仿宋_GB2312"/>
                <w:kern w:val="0"/>
                <w:sz w:val="24"/>
              </w:rPr>
            </w:pPr>
          </w:p>
          <w:p>
            <w:pPr>
              <w:spacing w:before="48" w:after="48"/>
              <w:rPr>
                <w:rFonts w:ascii="仿宋_GB2312" w:hAnsi="仿宋_GB2312" w:eastAsia="仿宋_GB2312" w:cs="仿宋_GB2312"/>
                <w:kern w:val="0"/>
                <w:sz w:val="24"/>
              </w:rPr>
            </w:pPr>
          </w:p>
          <w:p>
            <w:pPr>
              <w:spacing w:before="48" w:after="48"/>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组织管理</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单位内部、外部组织结构及其职责、协作方式等，并用图示化表达各单位、部门之间的关系。</w:t>
            </w: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trPr>
        <w:tc>
          <w:tcPr>
            <w:tcW w:w="2947" w:type="dxa"/>
            <w:gridSpan w:val="2"/>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过程监控</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为保证网络研修实施质量，采取的过程监控方法和措施。</w:t>
            </w: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trPr>
        <w:tc>
          <w:tcPr>
            <w:tcW w:w="2947" w:type="dxa"/>
            <w:gridSpan w:val="2"/>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危机应对</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针对可能出现的硬件损坏、程序错误、黑客攻击及系统访问堵塞等突发情况，以及课程资源错误、不当言论等，采取的应对措施。</w:t>
            </w:r>
          </w:p>
          <w:p>
            <w:pPr>
              <w:jc w:val="left"/>
              <w:rPr>
                <w:rFonts w:ascii="仿宋_GB2312" w:hAnsi="仿宋_GB2312" w:eastAsia="仿宋_GB2312" w:cs="仿宋_GB2312"/>
                <w:kern w:val="0"/>
                <w:sz w:val="24"/>
              </w:rPr>
            </w:pPr>
          </w:p>
        </w:tc>
      </w:tr>
    </w:tbl>
    <w:p>
      <w:pPr>
        <w:spacing w:before="48" w:after="48" w:line="360" w:lineRule="auto"/>
        <w:rPr>
          <w:rFonts w:ascii="仿宋_GB2312" w:hAnsi="仿宋_GB2312" w:eastAsia="仿宋_GB2312" w:cs="仿宋_GB2312"/>
          <w:sz w:val="24"/>
        </w:rPr>
      </w:pPr>
    </w:p>
    <w:p>
      <w:pPr>
        <w:widowControl/>
        <w:spacing w:line="360" w:lineRule="auto"/>
        <w:jc w:val="left"/>
        <w:rPr>
          <w:rFonts w:eastAsia="黑体"/>
          <w:kern w:val="0"/>
          <w:sz w:val="30"/>
          <w:szCs w:val="30"/>
        </w:rPr>
        <w:sectPr>
          <w:pgSz w:w="11906" w:h="16838"/>
          <w:pgMar w:top="1797" w:right="1440" w:bottom="1797" w:left="1440" w:header="851" w:footer="992" w:gutter="0"/>
          <w:cols w:space="720" w:num="1"/>
          <w:docGrid w:type="lines" w:linePitch="312" w:charSpace="0"/>
        </w:sectPr>
      </w:pPr>
    </w:p>
    <w:p>
      <w:pPr>
        <w:spacing w:before="48" w:after="48" w:line="360" w:lineRule="auto"/>
        <w:rPr>
          <w:rFonts w:eastAsia="黑体"/>
          <w:sz w:val="30"/>
          <w:szCs w:val="30"/>
        </w:rPr>
      </w:pPr>
      <w:r>
        <w:rPr>
          <w:rFonts w:hint="eastAsia" w:eastAsia="黑体"/>
          <w:sz w:val="30"/>
          <w:szCs w:val="30"/>
        </w:rPr>
        <w:t>三、骨干培训者集中培训实施方案</w:t>
      </w:r>
    </w:p>
    <w:tbl>
      <w:tblPr>
        <w:tblStyle w:val="10"/>
        <w:tblW w:w="93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81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4" w:hRule="atLeast"/>
          <w:jc w:val="center"/>
        </w:trPr>
        <w:tc>
          <w:tcPr>
            <w:tcW w:w="1241"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目标定位</w:t>
            </w:r>
          </w:p>
        </w:tc>
        <w:tc>
          <w:tcPr>
            <w:tcW w:w="8104" w:type="dxa"/>
            <w:tcBorders>
              <w:top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请根据该类项目的目标要求，阐述本项目预期达到的具体目标和定位。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0" w:hRule="atLeast"/>
          <w:jc w:val="center"/>
        </w:trPr>
        <w:tc>
          <w:tcPr>
            <w:tcW w:w="1241"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内容设计</w:t>
            </w:r>
          </w:p>
        </w:tc>
        <w:tc>
          <w:tcPr>
            <w:tcW w:w="8104"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请用图示化方式表达培训内容设计及专题设置之间的逻辑关系。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92" w:hRule="atLeast"/>
          <w:jc w:val="center"/>
        </w:trPr>
        <w:tc>
          <w:tcPr>
            <w:tcW w:w="1241"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培训方式</w:t>
            </w:r>
          </w:p>
        </w:tc>
        <w:tc>
          <w:tcPr>
            <w:tcW w:w="8104"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请简要介绍骨干培训者集中培训将采用的培训方式，如专家授课、参与式培训、任务驱动、案例学习、问题研讨等，并介绍不同的培训方式如何应用于不同的培训内容。</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75" w:hRule="atLeast"/>
          <w:jc w:val="center"/>
        </w:trPr>
        <w:tc>
          <w:tcPr>
            <w:tcW w:w="1241"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考核评价</w:t>
            </w:r>
          </w:p>
        </w:tc>
        <w:tc>
          <w:tcPr>
            <w:tcW w:w="8104"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请简要介绍对骨干培训者的考核评价要求及指标。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90" w:hRule="atLeast"/>
          <w:jc w:val="center"/>
        </w:trPr>
        <w:tc>
          <w:tcPr>
            <w:tcW w:w="1241"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拓展延伸</w:t>
            </w:r>
          </w:p>
        </w:tc>
        <w:tc>
          <w:tcPr>
            <w:tcW w:w="8104" w:type="dxa"/>
            <w:tcBorders>
              <w:bottom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请简要阐述集中培训结束后，在网络研修期间，对骨干培训者的继续跟踪指导与交流将采取哪些措施。</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bl>
    <w:p>
      <w:pPr>
        <w:spacing w:before="48" w:after="48" w:line="360" w:lineRule="auto"/>
        <w:rPr>
          <w:rFonts w:eastAsia="黑体"/>
          <w:sz w:val="30"/>
          <w:szCs w:val="30"/>
        </w:rPr>
      </w:pPr>
    </w:p>
    <w:p>
      <w:pPr>
        <w:spacing w:before="48" w:after="48" w:line="360" w:lineRule="auto"/>
        <w:rPr>
          <w:rFonts w:eastAsia="黑体"/>
          <w:sz w:val="30"/>
          <w:szCs w:val="30"/>
        </w:rPr>
      </w:pPr>
    </w:p>
    <w:p>
      <w:pPr>
        <w:spacing w:before="48" w:after="48" w:line="360" w:lineRule="auto"/>
        <w:rPr>
          <w:rFonts w:eastAsia="黑体"/>
          <w:sz w:val="30"/>
          <w:szCs w:val="30"/>
        </w:rPr>
      </w:pPr>
    </w:p>
    <w:p>
      <w:pPr>
        <w:spacing w:before="48" w:after="48" w:line="360" w:lineRule="auto"/>
        <w:rPr>
          <w:rFonts w:eastAsia="黑体"/>
          <w:sz w:val="30"/>
          <w:szCs w:val="30"/>
        </w:rPr>
      </w:pPr>
      <w:r>
        <w:rPr>
          <w:rFonts w:hint="eastAsia" w:eastAsia="黑体"/>
          <w:sz w:val="30"/>
          <w:szCs w:val="30"/>
        </w:rPr>
        <w:t>四、网络研修培训实施方案</w:t>
      </w:r>
    </w:p>
    <w:tbl>
      <w:tblPr>
        <w:tblStyle w:val="10"/>
        <w:tblW w:w="860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7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2" w:hRule="atLeast"/>
        </w:trPr>
        <w:tc>
          <w:tcPr>
            <w:tcW w:w="709"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目标</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定位</w:t>
            </w:r>
          </w:p>
        </w:tc>
        <w:tc>
          <w:tcPr>
            <w:tcW w:w="7893" w:type="dxa"/>
            <w:gridSpan w:val="2"/>
            <w:tcBorders>
              <w:top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请根据网络研修培训的目标要求，阐述本项目能够达到的具体目标和定位。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需求分析</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请根据本项目的目标定位及参训教师需求调查情况，分析培训对象的需求。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培训阶段</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用图示化方式说明培训阶段设计、各阶段主要环节的目标任务以及预期成果。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内容设计</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请用图示化方式说明培训内容设计及模块设置之间的逻辑关系，应说明网络研修内容设计及具体培训方式。</w:t>
            </w: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67"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网络研修活动设计</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请分阶段介绍线上研修活动与线下研修活动，重点描述活动的主题、任务、方式、时间、师资团队引领、预期成果等。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913" w:hRule="atLeast"/>
        </w:trPr>
        <w:tc>
          <w:tcPr>
            <w:tcW w:w="709" w:type="dxa"/>
            <w:vMerge w:val="restart"/>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资源提供</w:t>
            </w:r>
          </w:p>
        </w:tc>
        <w:tc>
          <w:tcPr>
            <w:tcW w:w="7893" w:type="dxa"/>
            <w:gridSpan w:val="2"/>
          </w:tcPr>
          <w:p>
            <w:pPr>
              <w:rPr>
                <w:rFonts w:ascii="仿宋_GB2312" w:hAnsi="仿宋_GB2312" w:eastAsia="仿宋_GB2312" w:cs="仿宋_GB2312"/>
                <w:sz w:val="24"/>
              </w:rPr>
            </w:pPr>
            <w:r>
              <w:rPr>
                <w:rFonts w:hint="eastAsia" w:ascii="仿宋_GB2312" w:hAnsi="仿宋_GB2312" w:eastAsia="仿宋_GB2312" w:cs="仿宋_GB2312"/>
                <w:kern w:val="0"/>
                <w:sz w:val="24"/>
              </w:rPr>
              <w:t>请说明已开发的必修课和选修课课程资源（注明学时数），须注明</w:t>
            </w:r>
            <w:r>
              <w:rPr>
                <w:rFonts w:hint="eastAsia" w:ascii="仿宋_GB2312" w:hAnsi="仿宋_GB2312" w:eastAsia="仿宋_GB2312" w:cs="仿宋_GB2312"/>
                <w:bCs/>
                <w:sz w:val="24"/>
              </w:rPr>
              <w:t>参照</w:t>
            </w:r>
            <w:r>
              <w:rPr>
                <w:rFonts w:ascii="仿宋_GB2312" w:hAnsi="仿宋_GB2312" w:eastAsia="仿宋_GB2312" w:cs="仿宋_GB2312"/>
                <w:bCs/>
                <w:sz w:val="24"/>
              </w:rPr>
              <w:t>MOOCs</w:t>
            </w:r>
            <w:r>
              <w:rPr>
                <w:rFonts w:hint="eastAsia" w:ascii="仿宋_GB2312" w:hAnsi="仿宋_GB2312" w:eastAsia="仿宋_GB2312" w:cs="仿宋_GB2312"/>
                <w:bCs/>
                <w:sz w:val="24"/>
              </w:rPr>
              <w:t>方式建设的课程学时和内容</w:t>
            </w:r>
            <w:r>
              <w:rPr>
                <w:rFonts w:hint="eastAsia" w:ascii="仿宋_GB2312" w:hAnsi="仿宋_GB2312" w:eastAsia="仿宋_GB2312" w:cs="仿宋_GB2312"/>
                <w:kern w:val="0"/>
                <w:sz w:val="24"/>
              </w:rPr>
              <w:t>。</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7893" w:type="dxa"/>
            <w:gridSpan w:val="2"/>
          </w:tcPr>
          <w:p>
            <w:pPr>
              <w:spacing w:before="48" w:after="48"/>
              <w:rPr>
                <w:rFonts w:ascii="仿宋_GB2312" w:hAnsi="仿宋_GB2312" w:eastAsia="仿宋_GB2312" w:cs="仿宋_GB2312"/>
                <w:kern w:val="0"/>
                <w:sz w:val="24"/>
              </w:rPr>
            </w:pPr>
            <w:r>
              <w:rPr>
                <w:rFonts w:hint="eastAsia" w:ascii="仿宋_GB2312" w:hAnsi="仿宋_GB2312" w:eastAsia="仿宋_GB2312" w:cs="仿宋_GB2312"/>
                <w:kern w:val="0"/>
                <w:sz w:val="24"/>
              </w:rPr>
              <w:t>拟新开发的相关培训课程资源（注明学时数），须说明更新率。</w:t>
            </w: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7893" w:type="dxa"/>
            <w:gridSpan w:val="2"/>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请列出生成性资源加工与应用的计划及措施。</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09"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自主选学</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请从选学方式、机制、内容等方面说明网络学习环境如何满足教师自主性、个性化培训需求。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trPr>
        <w:tc>
          <w:tcPr>
            <w:tcW w:w="709" w:type="dxa"/>
            <w:vMerge w:val="restart"/>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网络研修与辅导</w:t>
            </w: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专家在线值班</w:t>
            </w:r>
          </w:p>
        </w:tc>
        <w:tc>
          <w:tcPr>
            <w:tcW w:w="7042"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人次、时间、方式、任务等。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集中辅导答疑</w:t>
            </w:r>
          </w:p>
        </w:tc>
        <w:tc>
          <w:tcPr>
            <w:tcW w:w="7042"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次数、时间、方式、任务等。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89"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班级</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辅导</w:t>
            </w:r>
          </w:p>
        </w:tc>
        <w:tc>
          <w:tcPr>
            <w:tcW w:w="7042" w:type="dxa"/>
          </w:tcPr>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参训教师学习</w:t>
            </w:r>
          </w:p>
        </w:tc>
        <w:tc>
          <w:tcPr>
            <w:tcW w:w="7042" w:type="dxa"/>
          </w:tcPr>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培训者队伍建设及使用</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请说明培训者队伍建设和使用情况。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考核评价</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请说明对项目参与各方的考核评价设计，包括评价指标与评价方式等，须说明评价结果的应用方式。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特色与创新</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简要论述培训理念、内容、方式、方法等方面的特色与创新。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709"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训后服务</w:t>
            </w:r>
          </w:p>
        </w:tc>
        <w:tc>
          <w:tcPr>
            <w:tcW w:w="7893" w:type="dxa"/>
            <w:gridSpan w:val="2"/>
            <w:tcBorders>
              <w:bottom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请说明对参训教师训后提供的培训服务及安排。</w:t>
            </w:r>
          </w:p>
        </w:tc>
      </w:tr>
    </w:tbl>
    <w:p>
      <w:pPr>
        <w:spacing w:before="48" w:after="48" w:line="360" w:lineRule="auto"/>
        <w:rPr>
          <w:rFonts w:eastAsia="黑体"/>
          <w:sz w:val="30"/>
          <w:szCs w:val="30"/>
        </w:rPr>
      </w:pPr>
    </w:p>
    <w:p>
      <w:pPr>
        <w:spacing w:before="48" w:after="48" w:line="360" w:lineRule="auto"/>
        <w:rPr>
          <w:rFonts w:eastAsia="黑体"/>
          <w:sz w:val="30"/>
          <w:szCs w:val="30"/>
        </w:rPr>
        <w:sectPr>
          <w:pgSz w:w="11906" w:h="16838"/>
          <w:pgMar w:top="1440" w:right="1800" w:bottom="1440" w:left="1800" w:header="851" w:footer="992" w:gutter="0"/>
          <w:cols w:space="720" w:num="1"/>
          <w:docGrid w:type="lines" w:linePitch="312" w:charSpace="0"/>
        </w:sectPr>
      </w:pPr>
    </w:p>
    <w:p>
      <w:pPr>
        <w:pStyle w:val="17"/>
        <w:spacing w:before="62" w:after="62" w:line="300" w:lineRule="auto"/>
        <w:ind w:firstLineChars="0"/>
        <w:rPr>
          <w:rFonts w:ascii="仿宋_GB2312" w:eastAsia="仿宋_GB2312"/>
          <w:sz w:val="24"/>
        </w:rPr>
      </w:pPr>
      <w:r>
        <w:rPr>
          <w:rFonts w:hint="eastAsia" w:eastAsia="黑体"/>
          <w:sz w:val="30"/>
          <w:szCs w:val="30"/>
        </w:rPr>
        <w:t>五、课程内容列表（以两个主要学科为例，分别说明；涉及教师信息技术应用能力培训课程内容须注明）</w:t>
      </w:r>
    </w:p>
    <w:tbl>
      <w:tblPr>
        <w:tblStyle w:val="10"/>
        <w:tblW w:w="1435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50"/>
        <w:gridCol w:w="886"/>
        <w:gridCol w:w="1035"/>
        <w:gridCol w:w="1335"/>
        <w:gridCol w:w="1202"/>
        <w:gridCol w:w="1488"/>
        <w:gridCol w:w="1443"/>
        <w:gridCol w:w="1224"/>
        <w:gridCol w:w="1421"/>
        <w:gridCol w:w="1741"/>
        <w:gridCol w:w="9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1650"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阶段与环节</w:t>
            </w:r>
          </w:p>
        </w:tc>
        <w:tc>
          <w:tcPr>
            <w:tcW w:w="886" w:type="dxa"/>
            <w:tcBorders>
              <w:top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模块</w:t>
            </w:r>
          </w:p>
        </w:tc>
        <w:tc>
          <w:tcPr>
            <w:tcW w:w="1035" w:type="dxa"/>
            <w:tcBorders>
              <w:top w:val="single" w:color="auto" w:sz="4" w:space="0"/>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专题</w:t>
            </w:r>
          </w:p>
        </w:tc>
        <w:tc>
          <w:tcPr>
            <w:tcW w:w="1335" w:type="dxa"/>
            <w:tcBorders>
              <w:top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核心内容</w:t>
            </w:r>
          </w:p>
        </w:tc>
        <w:tc>
          <w:tcPr>
            <w:tcW w:w="1202"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学时</w:t>
            </w:r>
          </w:p>
        </w:tc>
        <w:tc>
          <w:tcPr>
            <w:tcW w:w="1488"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是否为实践性课程</w:t>
            </w:r>
          </w:p>
        </w:tc>
        <w:tc>
          <w:tcPr>
            <w:tcW w:w="1443"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主要授课者或组织者</w:t>
            </w:r>
          </w:p>
        </w:tc>
        <w:tc>
          <w:tcPr>
            <w:tcW w:w="1224"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421"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职称</w:t>
            </w:r>
          </w:p>
        </w:tc>
        <w:tc>
          <w:tcPr>
            <w:tcW w:w="1741"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是否为一线教师</w:t>
            </w:r>
            <w:r>
              <w:rPr>
                <w:rFonts w:ascii="仿宋_GB2312" w:hAnsi="仿宋_GB2312" w:eastAsia="仿宋_GB2312" w:cs="仿宋_GB2312"/>
                <w:b/>
                <w:sz w:val="24"/>
              </w:rPr>
              <w:t>/</w:t>
            </w:r>
            <w:r>
              <w:rPr>
                <w:rFonts w:hint="eastAsia" w:ascii="仿宋_GB2312" w:hAnsi="仿宋_GB2312" w:eastAsia="仿宋_GB2312" w:cs="仿宋_GB2312"/>
                <w:b/>
                <w:sz w:val="24"/>
              </w:rPr>
              <w:t>教研员</w:t>
            </w:r>
          </w:p>
        </w:tc>
        <w:tc>
          <w:tcPr>
            <w:tcW w:w="929"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650" w:type="dxa"/>
            <w:vMerge w:val="restart"/>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650" w:type="dxa"/>
            <w:vMerge w:val="continue"/>
            <w:vAlign w:val="center"/>
          </w:tcPr>
          <w:p>
            <w:pPr>
              <w:pStyle w:val="17"/>
              <w:spacing w:before="62" w:after="62"/>
              <w:ind w:right="113" w:firstLine="48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1650" w:type="dxa"/>
            <w:vMerge w:val="continue"/>
            <w:vAlign w:val="center"/>
          </w:tcPr>
          <w:p>
            <w:pPr>
              <w:pStyle w:val="17"/>
              <w:spacing w:before="62" w:after="62"/>
              <w:ind w:right="113" w:firstLine="48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59"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1650" w:type="dxa"/>
            <w:vMerge w:val="restart"/>
            <w:vAlign w:val="center"/>
          </w:tcPr>
          <w:p>
            <w:pPr>
              <w:pStyle w:val="17"/>
              <w:spacing w:before="62" w:after="62"/>
              <w:ind w:right="113"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50" w:type="dxa"/>
            <w:vMerge w:val="continue"/>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bottom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035" w:type="dxa"/>
            <w:tcBorders>
              <w:left w:val="single" w:color="auto" w:sz="4" w:space="0"/>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bottom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r>
    </w:tbl>
    <w:p>
      <w:pPr>
        <w:spacing w:before="48" w:after="48" w:line="360" w:lineRule="auto"/>
        <w:rPr>
          <w:rFonts w:ascii="仿宋_GB2312" w:hAnsi="仿宋_GB2312" w:eastAsia="仿宋_GB2312" w:cs="仿宋_GB2312"/>
          <w:sz w:val="24"/>
        </w:rPr>
        <w:sectPr>
          <w:pgSz w:w="16838" w:h="11906" w:orient="landscape"/>
          <w:pgMar w:top="1803" w:right="1440" w:bottom="1803" w:left="1440" w:header="851" w:footer="992" w:gutter="0"/>
          <w:cols w:space="720" w:num="1"/>
          <w:docGrid w:type="lines" w:linePitch="319" w:charSpace="0"/>
        </w:sectPr>
      </w:pPr>
    </w:p>
    <w:p>
      <w:pPr>
        <w:spacing w:before="62" w:after="62" w:line="560" w:lineRule="exact"/>
        <w:ind w:right="-340" w:rightChars="-162"/>
        <w:rPr>
          <w:rFonts w:eastAsia="黑体"/>
          <w:sz w:val="30"/>
          <w:szCs w:val="30"/>
        </w:rPr>
      </w:pPr>
      <w:r>
        <w:rPr>
          <w:rFonts w:hint="eastAsia" w:eastAsia="黑体"/>
          <w:sz w:val="30"/>
          <w:szCs w:val="30"/>
        </w:rPr>
        <w:t>六、培训课程资源列表（分别列出与所举例学科相关的培训课程资源，须区分通识课程与学科课程）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5"/>
        <w:gridCol w:w="1805"/>
        <w:gridCol w:w="1421"/>
        <w:gridCol w:w="1421"/>
        <w:gridCol w:w="1420"/>
        <w:gridCol w:w="14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trPr>
        <w:tc>
          <w:tcPr>
            <w:tcW w:w="1035" w:type="dxa"/>
            <w:tcBorders>
              <w:top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05" w:type="dxa"/>
            <w:tcBorders>
              <w:top w:val="single" w:color="auto" w:sz="4" w:space="0"/>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课程资源名称</w:t>
            </w:r>
          </w:p>
        </w:tc>
        <w:tc>
          <w:tcPr>
            <w:tcW w:w="1421" w:type="dxa"/>
            <w:tcBorders>
              <w:top w:val="single" w:color="auto" w:sz="4" w:space="0"/>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形式</w:t>
            </w:r>
          </w:p>
        </w:tc>
        <w:tc>
          <w:tcPr>
            <w:tcW w:w="1421" w:type="dxa"/>
            <w:tcBorders>
              <w:top w:val="single" w:color="auto" w:sz="4" w:space="0"/>
              <w:lef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内容要点</w:t>
            </w:r>
          </w:p>
        </w:tc>
        <w:tc>
          <w:tcPr>
            <w:tcW w:w="1420" w:type="dxa"/>
            <w:tcBorders>
              <w:top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建议学时</w:t>
            </w:r>
          </w:p>
        </w:tc>
        <w:tc>
          <w:tcPr>
            <w:tcW w:w="1420" w:type="dxa"/>
            <w:tcBorders>
              <w:top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主要作者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7" w:hRule="atLeast"/>
        </w:trPr>
        <w:tc>
          <w:tcPr>
            <w:tcW w:w="1035" w:type="dxa"/>
            <w:tcBorders>
              <w:bottom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bottom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bottom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bottom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bottom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bottom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r>
    </w:tbl>
    <w:p>
      <w:pPr>
        <w:spacing w:before="62" w:after="62"/>
        <w:rPr>
          <w:rFonts w:ascii="仿宋_GB2312" w:hAnsi="仿宋_GB2312" w:eastAsia="仿宋_GB2312" w:cs="仿宋_GB2312"/>
          <w:sz w:val="24"/>
        </w:rPr>
      </w:pPr>
      <w:r>
        <w:rPr>
          <w:rFonts w:hint="eastAsia" w:ascii="仿宋_GB2312" w:hAnsi="仿宋_GB2312" w:eastAsia="仿宋_GB2312" w:cs="仿宋_GB2312"/>
          <w:sz w:val="24"/>
        </w:rPr>
        <w:t>备注：资源形式包括文本课程、网络课程和微课程等。</w:t>
      </w:r>
    </w:p>
    <w:p>
      <w:pPr>
        <w:spacing w:before="48" w:after="48" w:line="360" w:lineRule="auto"/>
        <w:rPr>
          <w:rFonts w:eastAsia="仿宋_GB2312"/>
          <w:szCs w:val="21"/>
        </w:rPr>
      </w:pPr>
      <w:r>
        <w:rPr>
          <w:rFonts w:hint="eastAsia" w:eastAsia="黑体"/>
          <w:sz w:val="30"/>
          <w:szCs w:val="30"/>
        </w:rPr>
        <w:t>七、申请单位意见</w:t>
      </w:r>
    </w:p>
    <w:tbl>
      <w:tblPr>
        <w:tblStyle w:val="10"/>
        <w:tblW w:w="8522" w:type="dxa"/>
        <w:jc w:val="center"/>
        <w:tblInd w:w="0" w:type="dxa"/>
        <w:tblLayout w:type="fixed"/>
        <w:tblCellMar>
          <w:top w:w="0" w:type="dxa"/>
          <w:left w:w="108" w:type="dxa"/>
          <w:bottom w:w="0" w:type="dxa"/>
          <w:right w:w="108" w:type="dxa"/>
        </w:tblCellMar>
      </w:tblPr>
      <w:tblGrid>
        <w:gridCol w:w="1194"/>
        <w:gridCol w:w="7328"/>
      </w:tblGrid>
      <w:tr>
        <w:tblPrEx>
          <w:tblLayout w:type="fixed"/>
          <w:tblCellMar>
            <w:top w:w="0" w:type="dxa"/>
            <w:left w:w="108" w:type="dxa"/>
            <w:bottom w:w="0" w:type="dxa"/>
            <w:right w:w="108" w:type="dxa"/>
          </w:tblCellMar>
        </w:tblPrEx>
        <w:trPr>
          <w:trHeight w:val="456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申请单位</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b/>
                <w:sz w:val="24"/>
              </w:rPr>
              <w:t>意见</w:t>
            </w:r>
          </w:p>
        </w:tc>
        <w:tc>
          <w:tcPr>
            <w:tcW w:w="732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申请单位对实施2017-2019年项目的承诺等。</w:t>
            </w:r>
          </w:p>
          <w:p>
            <w:pPr>
              <w:spacing w:before="48" w:after="48"/>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widowControl/>
              <w:spacing w:before="48" w:after="48"/>
              <w:ind w:firstLine="4200" w:firstLineChars="1750"/>
              <w:jc w:val="left"/>
              <w:rPr>
                <w:rFonts w:ascii="仿宋_GB2312" w:hAnsi="仿宋_GB2312" w:eastAsia="仿宋_GB2312" w:cs="仿宋_GB2312"/>
                <w:sz w:val="24"/>
              </w:rPr>
            </w:pPr>
            <w:r>
              <w:rPr>
                <w:rFonts w:hint="eastAsia" w:ascii="仿宋_GB2312" w:hAnsi="仿宋_GB2312" w:eastAsia="仿宋_GB2312" w:cs="仿宋_GB2312"/>
                <w:sz w:val="24"/>
              </w:rPr>
              <w:t>负责人签名：</w:t>
            </w:r>
          </w:p>
          <w:p>
            <w:pPr>
              <w:spacing w:before="48" w:after="48"/>
              <w:ind w:firstLine="5040" w:firstLineChars="2100"/>
              <w:rPr>
                <w:rFonts w:ascii="仿宋_GB2312" w:hAnsi="仿宋_GB2312" w:eastAsia="仿宋_GB2312" w:cs="仿宋_GB2312"/>
                <w:sz w:val="24"/>
              </w:rPr>
            </w:pPr>
            <w:r>
              <w:rPr>
                <w:rFonts w:hint="eastAsia" w:ascii="仿宋_GB2312" w:hAnsi="仿宋_GB2312" w:eastAsia="仿宋_GB2312" w:cs="仿宋_GB2312"/>
                <w:sz w:val="24"/>
              </w:rPr>
              <w:t>（单位公章）</w:t>
            </w:r>
          </w:p>
          <w:p>
            <w:pPr>
              <w:widowControl/>
              <w:spacing w:before="48" w:after="48"/>
              <w:ind w:firstLine="3720" w:firstLineChars="1550"/>
              <w:jc w:val="center"/>
              <w:rPr>
                <w:rFonts w:ascii="仿宋_GB2312" w:hAnsi="仿宋_GB2312" w:eastAsia="仿宋_GB2312" w:cs="仿宋_GB2312"/>
                <w:sz w:val="24"/>
              </w:rPr>
            </w:pPr>
            <w:r>
              <w:rPr>
                <w:rFonts w:hint="eastAsia" w:ascii="仿宋_GB2312" w:hAnsi="仿宋_GB2312" w:eastAsia="仿宋_GB2312" w:cs="仿宋_GB2312"/>
                <w:sz w:val="24"/>
              </w:rPr>
              <w:t>年月日</w:t>
            </w:r>
          </w:p>
        </w:tc>
      </w:tr>
    </w:tbl>
    <w:p>
      <w:pPr>
        <w:rPr>
          <w:rFonts w:ascii="宋体" w:cs="宋体"/>
          <w:sz w:val="24"/>
        </w:rPr>
      </w:pPr>
    </w:p>
    <w:p>
      <w:pPr>
        <w:rPr>
          <w:rFonts w:ascii="宋体" w:cs="宋体"/>
          <w:sz w:val="24"/>
        </w:rPr>
      </w:pPr>
    </w:p>
    <w:p/>
    <w:p>
      <w:pPr>
        <w:widowControl/>
        <w:jc w:val="left"/>
        <w:sectPr>
          <w:pgSz w:w="11906" w:h="16838"/>
          <w:pgMar w:top="1440" w:right="1800" w:bottom="1440" w:left="1800" w:header="851" w:footer="992" w:gutter="0"/>
          <w:cols w:space="720" w:num="1"/>
          <w:docGrid w:type="lines" w:linePitch="312" w:charSpace="0"/>
        </w:sectPr>
      </w:pPr>
    </w:p>
    <w:p>
      <w:pPr>
        <w:widowControl/>
        <w:jc w:val="left"/>
        <w:rPr>
          <w:sz w:val="28"/>
          <w:szCs w:val="28"/>
        </w:rPr>
      </w:pPr>
      <w:r>
        <w:rPr>
          <w:rFonts w:hint="eastAsia"/>
          <w:sz w:val="28"/>
          <w:szCs w:val="28"/>
        </w:rPr>
        <w:t>附件</w:t>
      </w:r>
      <w:r>
        <w:rPr>
          <w:sz w:val="28"/>
          <w:szCs w:val="28"/>
        </w:rPr>
        <w:t>2</w:t>
      </w:r>
    </w:p>
    <w:p>
      <w:pPr>
        <w:pStyle w:val="14"/>
        <w:ind w:left="360" w:firstLine="0" w:firstLineChars="0"/>
        <w:jc w:val="center"/>
        <w:rPr>
          <w:sz w:val="36"/>
          <w:szCs w:val="36"/>
        </w:rPr>
      </w:pPr>
      <w:r>
        <w:rPr>
          <w:rFonts w:hint="eastAsia"/>
          <w:sz w:val="36"/>
          <w:szCs w:val="36"/>
        </w:rPr>
        <w:t>项目汇总表</w:t>
      </w:r>
    </w:p>
    <w:tbl>
      <w:tblPr>
        <w:tblStyle w:val="10"/>
        <w:tblW w:w="149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90"/>
        <w:gridCol w:w="1310"/>
        <w:gridCol w:w="2268"/>
        <w:gridCol w:w="1559"/>
        <w:gridCol w:w="241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tcPr>
          <w:p>
            <w:pPr>
              <w:jc w:val="center"/>
              <w:rPr>
                <w:rFonts w:ascii="宋体"/>
                <w:kern w:val="0"/>
                <w:sz w:val="20"/>
              </w:rPr>
            </w:pPr>
            <w:r>
              <w:rPr>
                <w:rFonts w:hint="eastAsia" w:ascii="宋体" w:hAnsi="宋体"/>
                <w:kern w:val="0"/>
                <w:sz w:val="20"/>
                <w:szCs w:val="21"/>
              </w:rPr>
              <w:t>申报院校（机构）</w:t>
            </w:r>
          </w:p>
        </w:tc>
        <w:tc>
          <w:tcPr>
            <w:tcW w:w="1890" w:type="dxa"/>
          </w:tcPr>
          <w:p>
            <w:pPr>
              <w:jc w:val="center"/>
              <w:rPr>
                <w:rFonts w:ascii="宋体"/>
                <w:kern w:val="0"/>
                <w:sz w:val="20"/>
              </w:rPr>
            </w:pPr>
            <w:r>
              <w:rPr>
                <w:rFonts w:hint="eastAsia" w:ascii="宋体" w:hAnsi="宋体"/>
                <w:kern w:val="0"/>
                <w:sz w:val="20"/>
              </w:rPr>
              <w:t>申报项目</w:t>
            </w:r>
          </w:p>
        </w:tc>
        <w:tc>
          <w:tcPr>
            <w:tcW w:w="1310" w:type="dxa"/>
          </w:tcPr>
          <w:p>
            <w:pPr>
              <w:jc w:val="center"/>
              <w:rPr>
                <w:rFonts w:ascii="宋体"/>
                <w:kern w:val="0"/>
                <w:sz w:val="20"/>
              </w:rPr>
            </w:pPr>
            <w:r>
              <w:rPr>
                <w:rFonts w:hint="eastAsia" w:ascii="宋体" w:hAnsi="宋体"/>
                <w:kern w:val="0"/>
                <w:sz w:val="20"/>
              </w:rPr>
              <w:t>项目类别</w:t>
            </w:r>
          </w:p>
        </w:tc>
        <w:tc>
          <w:tcPr>
            <w:tcW w:w="2268" w:type="dxa"/>
          </w:tcPr>
          <w:p>
            <w:pPr>
              <w:jc w:val="center"/>
              <w:rPr>
                <w:rFonts w:ascii="宋体"/>
                <w:kern w:val="0"/>
                <w:sz w:val="20"/>
                <w:szCs w:val="21"/>
              </w:rPr>
            </w:pPr>
            <w:r>
              <w:rPr>
                <w:rFonts w:hint="eastAsia" w:ascii="宋体" w:hAnsi="宋体"/>
                <w:kern w:val="0"/>
                <w:sz w:val="20"/>
                <w:szCs w:val="21"/>
              </w:rPr>
              <w:t>申报学科</w:t>
            </w:r>
          </w:p>
        </w:tc>
        <w:tc>
          <w:tcPr>
            <w:tcW w:w="1559" w:type="dxa"/>
          </w:tcPr>
          <w:p>
            <w:pPr>
              <w:jc w:val="center"/>
              <w:rPr>
                <w:rFonts w:ascii="宋体"/>
                <w:kern w:val="0"/>
                <w:sz w:val="20"/>
                <w:szCs w:val="21"/>
              </w:rPr>
            </w:pPr>
            <w:r>
              <w:rPr>
                <w:rFonts w:hint="eastAsia" w:ascii="宋体" w:hAnsi="宋体"/>
                <w:kern w:val="0"/>
                <w:sz w:val="20"/>
                <w:szCs w:val="21"/>
              </w:rPr>
              <w:t>申报人数</w:t>
            </w:r>
          </w:p>
        </w:tc>
        <w:tc>
          <w:tcPr>
            <w:tcW w:w="2410" w:type="dxa"/>
          </w:tcPr>
          <w:p>
            <w:pPr>
              <w:jc w:val="center"/>
              <w:rPr>
                <w:rFonts w:ascii="宋体"/>
                <w:kern w:val="0"/>
                <w:sz w:val="20"/>
                <w:szCs w:val="21"/>
              </w:rPr>
            </w:pPr>
            <w:r>
              <w:rPr>
                <w:rFonts w:hint="eastAsia" w:ascii="宋体" w:hAnsi="宋体"/>
                <w:kern w:val="0"/>
                <w:sz w:val="20"/>
                <w:szCs w:val="21"/>
              </w:rPr>
              <w:t>负责人</w:t>
            </w:r>
          </w:p>
        </w:tc>
        <w:tc>
          <w:tcPr>
            <w:tcW w:w="3163" w:type="dxa"/>
          </w:tcPr>
          <w:p>
            <w:pPr>
              <w:jc w:val="center"/>
              <w:rPr>
                <w:kern w:val="0"/>
                <w:sz w:val="20"/>
              </w:rPr>
            </w:pPr>
            <w:r>
              <w:rPr>
                <w:rFonts w:hint="eastAsia"/>
                <w:kern w:val="0"/>
                <w:sz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restart"/>
          </w:tcPr>
          <w:p>
            <w:pPr>
              <w:rPr>
                <w:rFonts w:ascii="宋体"/>
                <w:b/>
                <w:kern w:val="0"/>
                <w:sz w:val="28"/>
                <w:szCs w:val="28"/>
              </w:rPr>
            </w:pPr>
          </w:p>
        </w:tc>
        <w:tc>
          <w:tcPr>
            <w:tcW w:w="1890" w:type="dxa"/>
            <w:vMerge w:val="restart"/>
          </w:tcPr>
          <w:p>
            <w:pPr>
              <w:rPr>
                <w:rFonts w:ascii="宋体"/>
                <w:kern w:val="0"/>
                <w:sz w:val="24"/>
              </w:rPr>
            </w:pPr>
          </w:p>
        </w:tc>
        <w:tc>
          <w:tcPr>
            <w:tcW w:w="1310" w:type="dxa"/>
            <w:vMerge w:val="restart"/>
          </w:tcPr>
          <w:p>
            <w:pPr>
              <w:rPr>
                <w:rFonts w:ascii="宋体"/>
                <w:kern w:val="0"/>
                <w:sz w:val="24"/>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tabs>
                <w:tab w:val="center" w:pos="987"/>
              </w:tabs>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2340" w:type="dxa"/>
            <w:vMerge w:val="continue"/>
          </w:tcPr>
          <w:p>
            <w:pPr>
              <w:rPr>
                <w:rFonts w:ascii="宋体"/>
                <w:kern w:val="0"/>
                <w:sz w:val="20"/>
              </w:rPr>
            </w:pPr>
          </w:p>
        </w:tc>
        <w:tc>
          <w:tcPr>
            <w:tcW w:w="1890" w:type="dxa"/>
            <w:vMerge w:val="restart"/>
          </w:tcPr>
          <w:p>
            <w:pPr>
              <w:rPr>
                <w:rFonts w:ascii="宋体"/>
                <w:kern w:val="0"/>
                <w:sz w:val="20"/>
              </w:rPr>
            </w:pPr>
          </w:p>
        </w:tc>
        <w:tc>
          <w:tcPr>
            <w:tcW w:w="1310" w:type="dxa"/>
            <w:vMerge w:val="restart"/>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b/>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restart"/>
          </w:tcPr>
          <w:p>
            <w:pPr>
              <w:rPr>
                <w:rFonts w:ascii="宋体"/>
                <w:b/>
                <w:kern w:val="0"/>
                <w:sz w:val="32"/>
                <w:szCs w:val="32"/>
              </w:rPr>
            </w:pPr>
          </w:p>
        </w:tc>
        <w:tc>
          <w:tcPr>
            <w:tcW w:w="1890" w:type="dxa"/>
            <w:vMerge w:val="restart"/>
          </w:tcPr>
          <w:p>
            <w:pPr>
              <w:rPr>
                <w:rFonts w:ascii="宋体"/>
                <w:kern w:val="0"/>
                <w:sz w:val="20"/>
                <w:szCs w:val="21"/>
              </w:rPr>
            </w:pPr>
          </w:p>
        </w:tc>
        <w:tc>
          <w:tcPr>
            <w:tcW w:w="1310" w:type="dxa"/>
            <w:vMerge w:val="restart"/>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tabs>
                <w:tab w:val="center" w:pos="987"/>
              </w:tabs>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40" w:type="dxa"/>
            <w:vMerge w:val="continue"/>
          </w:tcPr>
          <w:p>
            <w:pPr>
              <w:rPr>
                <w:rFonts w:ascii="宋体"/>
                <w:kern w:val="0"/>
                <w:sz w:val="20"/>
                <w:szCs w:val="21"/>
              </w:rPr>
            </w:pPr>
          </w:p>
        </w:tc>
        <w:tc>
          <w:tcPr>
            <w:tcW w:w="1890" w:type="dxa"/>
            <w:vMerge w:val="restart"/>
          </w:tcPr>
          <w:p>
            <w:pPr>
              <w:rPr>
                <w:rFonts w:ascii="宋体"/>
                <w:kern w:val="0"/>
                <w:sz w:val="20"/>
                <w:szCs w:val="21"/>
              </w:rPr>
            </w:pPr>
          </w:p>
        </w:tc>
        <w:tc>
          <w:tcPr>
            <w:tcW w:w="1310" w:type="dxa"/>
            <w:vMerge w:val="restart"/>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bl>
    <w:p>
      <w:pPr>
        <w:pStyle w:val="14"/>
        <w:ind w:left="360" w:firstLine="0" w:firstLineChars="0"/>
        <w:jc w:val="left"/>
        <w:rPr>
          <w:szCs w:val="21"/>
        </w:rPr>
      </w:pPr>
      <w:r>
        <w:rPr>
          <w:rFonts w:hint="eastAsia"/>
          <w:szCs w:val="21"/>
        </w:rPr>
        <w:t>项目类别：1省培2全员培训</w:t>
      </w:r>
    </w:p>
    <w:p>
      <w:pPr>
        <w:jc w:val="left"/>
        <w:rPr>
          <w:szCs w:val="21"/>
        </w:rPr>
      </w:pPr>
    </w:p>
    <w:p>
      <w:pPr>
        <w:rPr>
          <w:rFonts w:ascii="仿宋_GB2312" w:eastAsia="仿宋_GB2312"/>
          <w:sz w:val="32"/>
          <w:szCs w:val="32"/>
        </w:rPr>
        <w:sectPr>
          <w:pgSz w:w="16838" w:h="11906" w:orient="landscape"/>
          <w:pgMar w:top="1797" w:right="1440" w:bottom="1797" w:left="1440" w:header="851" w:footer="992" w:gutter="0"/>
          <w:cols w:space="720" w:num="1"/>
          <w:docGrid w:linePitch="312" w:charSpace="0"/>
        </w:sectPr>
      </w:pPr>
    </w:p>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3</w:t>
      </w:r>
    </w:p>
    <w:p>
      <w:pPr>
        <w:jc w:val="center"/>
        <w:rPr>
          <w:rFonts w:ascii="仿宋_GB2312" w:eastAsia="仿宋_GB2312"/>
          <w:sz w:val="32"/>
          <w:szCs w:val="32"/>
        </w:rPr>
      </w:pPr>
      <w:r>
        <w:rPr>
          <w:rFonts w:hint="eastAsia" w:ascii="仿宋_GB2312" w:eastAsia="仿宋_GB2312"/>
          <w:sz w:val="32"/>
          <w:szCs w:val="32"/>
        </w:rPr>
        <w:t>河北省教师培训管理系统项目申报操作手册</w:t>
      </w:r>
    </w:p>
    <w:p>
      <w:pPr>
        <w:jc w:val="left"/>
        <w:rPr>
          <w:sz w:val="24"/>
        </w:rPr>
      </w:pPr>
    </w:p>
    <w:p>
      <w:pPr>
        <w:pStyle w:val="14"/>
        <w:numPr>
          <w:ilvl w:val="0"/>
          <w:numId w:val="1"/>
        </w:numPr>
        <w:ind w:firstLineChars="0"/>
        <w:jc w:val="left"/>
        <w:rPr>
          <w:szCs w:val="21"/>
        </w:rPr>
      </w:pPr>
      <w:r>
        <w:rPr>
          <w:rFonts w:hint="eastAsia"/>
          <w:szCs w:val="21"/>
        </w:rPr>
        <w:t>项目申报院校（机构）注册</w:t>
      </w:r>
    </w:p>
    <w:p>
      <w:pPr>
        <w:pStyle w:val="14"/>
        <w:numPr>
          <w:ilvl w:val="0"/>
          <w:numId w:val="2"/>
        </w:numPr>
        <w:ind w:firstLineChars="0"/>
        <w:jc w:val="left"/>
        <w:rPr>
          <w:szCs w:val="21"/>
        </w:rPr>
      </w:pPr>
      <w:r>
        <w:rPr>
          <w:rFonts w:hint="eastAsia"/>
          <w:szCs w:val="21"/>
        </w:rPr>
        <w:t>注册项目申报院校（机构）的前提条件：</w:t>
      </w:r>
    </w:p>
    <w:p>
      <w:pPr>
        <w:pStyle w:val="14"/>
        <w:numPr>
          <w:ilvl w:val="0"/>
          <w:numId w:val="3"/>
        </w:numPr>
        <w:ind w:firstLineChars="0"/>
        <w:jc w:val="left"/>
        <w:rPr>
          <w:szCs w:val="21"/>
        </w:rPr>
      </w:pPr>
      <w:r>
        <w:rPr>
          <w:rFonts w:hint="eastAsia"/>
          <w:szCs w:val="21"/>
        </w:rPr>
        <w:t>申请人，在系统中没有帐号。</w:t>
      </w:r>
    </w:p>
    <w:p>
      <w:pPr>
        <w:pStyle w:val="14"/>
        <w:numPr>
          <w:ilvl w:val="0"/>
          <w:numId w:val="3"/>
        </w:numPr>
        <w:ind w:firstLineChars="0"/>
        <w:jc w:val="left"/>
        <w:rPr>
          <w:szCs w:val="21"/>
        </w:rPr>
      </w:pPr>
      <w:r>
        <w:rPr>
          <w:rFonts w:hint="eastAsia"/>
          <w:szCs w:val="21"/>
        </w:rPr>
        <w:t>必须已经拥有要申报项目的“项目名称”和“项目编号”。如果没有或者输入错误是不能注册项目申报院校（机构）。</w:t>
      </w:r>
    </w:p>
    <w:p>
      <w:pPr>
        <w:pStyle w:val="14"/>
        <w:numPr>
          <w:ilvl w:val="0"/>
          <w:numId w:val="3"/>
        </w:numPr>
        <w:ind w:firstLineChars="0"/>
        <w:jc w:val="left"/>
        <w:rPr>
          <w:szCs w:val="21"/>
        </w:rPr>
      </w:pPr>
      <w:r>
        <w:rPr>
          <w:rFonts w:hint="eastAsia"/>
          <w:szCs w:val="21"/>
        </w:rPr>
        <w:t>身份证号必须为正确的号码，不能随意填写，否则验证不能通过。</w:t>
      </w:r>
    </w:p>
    <w:p>
      <w:pPr>
        <w:pStyle w:val="14"/>
        <w:numPr>
          <w:ilvl w:val="0"/>
          <w:numId w:val="2"/>
        </w:numPr>
        <w:ind w:firstLineChars="0"/>
        <w:jc w:val="left"/>
        <w:rPr>
          <w:szCs w:val="21"/>
        </w:rPr>
      </w:pPr>
      <w:r>
        <w:rPr>
          <w:rFonts w:hint="eastAsia"/>
          <w:szCs w:val="21"/>
        </w:rPr>
        <w:t>注册内容填写：</w:t>
      </w:r>
    </w:p>
    <w:p>
      <w:pPr>
        <w:pStyle w:val="14"/>
        <w:ind w:left="720" w:firstLine="0" w:firstLineChars="0"/>
        <w:jc w:val="left"/>
        <w:rPr>
          <w:szCs w:val="21"/>
        </w:rPr>
      </w:pPr>
      <w:r>
        <w:rPr>
          <w:szCs w:val="21"/>
          <w:bdr w:val="single" w:color="auto" w:sz="4" w:space="0"/>
        </w:rPr>
        <w:drawing>
          <wp:inline distT="0" distB="0" distL="0" distR="0">
            <wp:extent cx="4591050" cy="2009775"/>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1"/>
                    <a:srcRect/>
                    <a:stretch>
                      <a:fillRect/>
                    </a:stretch>
                  </pic:blipFill>
                  <pic:spPr>
                    <a:xfrm>
                      <a:off x="0" y="0"/>
                      <a:ext cx="4591050" cy="2009775"/>
                    </a:xfrm>
                    <a:prstGeom prst="rect">
                      <a:avLst/>
                    </a:prstGeom>
                    <a:noFill/>
                    <a:ln w="9525">
                      <a:noFill/>
                      <a:miter lim="800000"/>
                      <a:headEnd/>
                      <a:tailEnd/>
                    </a:ln>
                  </pic:spPr>
                </pic:pic>
              </a:graphicData>
            </a:graphic>
          </wp:inline>
        </w:drawing>
      </w:r>
    </w:p>
    <w:p>
      <w:pPr>
        <w:pStyle w:val="14"/>
        <w:ind w:left="720" w:firstLine="0" w:firstLineChars="0"/>
        <w:jc w:val="left"/>
        <w:rPr>
          <w:szCs w:val="21"/>
        </w:rPr>
      </w:pPr>
      <w:r>
        <w:rPr>
          <w:rFonts w:hint="eastAsia"/>
          <w:szCs w:val="21"/>
        </w:rPr>
        <w:t>在登录入口点击“承培机构注册”按钮后。</w:t>
      </w:r>
    </w:p>
    <w:p>
      <w:pPr>
        <w:pStyle w:val="14"/>
        <w:ind w:left="720" w:firstLine="0" w:firstLineChars="0"/>
        <w:jc w:val="left"/>
        <w:rPr>
          <w:szCs w:val="21"/>
        </w:rPr>
      </w:pPr>
      <w:r>
        <w:rPr>
          <w:szCs w:val="21"/>
          <w:bdr w:val="single" w:color="auto" w:sz="4" w:space="0"/>
        </w:rPr>
        <w:drawing>
          <wp:inline distT="0" distB="0" distL="0" distR="0">
            <wp:extent cx="3581400" cy="300990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2"/>
                    <a:srcRect/>
                    <a:stretch>
                      <a:fillRect/>
                    </a:stretch>
                  </pic:blipFill>
                  <pic:spPr>
                    <a:xfrm>
                      <a:off x="0" y="0"/>
                      <a:ext cx="3581400" cy="3009900"/>
                    </a:xfrm>
                    <a:prstGeom prst="rect">
                      <a:avLst/>
                    </a:prstGeom>
                    <a:noFill/>
                    <a:ln w="9525">
                      <a:noFill/>
                      <a:miter lim="800000"/>
                      <a:headEnd/>
                      <a:tailEnd/>
                    </a:ln>
                  </pic:spPr>
                </pic:pic>
              </a:graphicData>
            </a:graphic>
          </wp:inline>
        </w:drawing>
      </w:r>
    </w:p>
    <w:p>
      <w:pPr>
        <w:pStyle w:val="14"/>
        <w:numPr>
          <w:ilvl w:val="0"/>
          <w:numId w:val="4"/>
        </w:numPr>
        <w:ind w:firstLineChars="0"/>
        <w:jc w:val="left"/>
        <w:rPr>
          <w:szCs w:val="21"/>
        </w:rPr>
      </w:pPr>
      <w:r>
        <w:rPr>
          <w:rFonts w:hint="eastAsia"/>
          <w:szCs w:val="21"/>
        </w:rPr>
        <w:t>机构所属地区，省内的项目申报院校（机构）选择机构所在的相应层级。省外的项目申报院校（机构）直接选择“省外承培机构”。</w:t>
      </w:r>
    </w:p>
    <w:p>
      <w:pPr>
        <w:pStyle w:val="14"/>
        <w:numPr>
          <w:ilvl w:val="0"/>
          <w:numId w:val="4"/>
        </w:numPr>
        <w:ind w:firstLineChars="0"/>
        <w:jc w:val="left"/>
        <w:rPr>
          <w:szCs w:val="21"/>
        </w:rPr>
      </w:pPr>
      <w:r>
        <w:rPr>
          <w:rFonts w:hint="eastAsia"/>
          <w:szCs w:val="21"/>
        </w:rPr>
        <w:t>申报项目名称和编号要填写准确，否则不能通过验证。</w:t>
      </w:r>
    </w:p>
    <w:p>
      <w:pPr>
        <w:pStyle w:val="14"/>
        <w:numPr>
          <w:ilvl w:val="0"/>
          <w:numId w:val="4"/>
        </w:numPr>
        <w:ind w:firstLineChars="0"/>
        <w:jc w:val="left"/>
        <w:rPr>
          <w:szCs w:val="21"/>
        </w:rPr>
      </w:pPr>
      <w:r>
        <w:rPr>
          <w:rFonts w:hint="eastAsia"/>
          <w:szCs w:val="21"/>
        </w:rPr>
        <w:t>申请机构名称，要准确填写。</w:t>
      </w:r>
    </w:p>
    <w:p>
      <w:pPr>
        <w:pStyle w:val="14"/>
        <w:numPr>
          <w:ilvl w:val="0"/>
          <w:numId w:val="4"/>
        </w:numPr>
        <w:ind w:firstLineChars="0"/>
        <w:jc w:val="left"/>
        <w:rPr>
          <w:szCs w:val="21"/>
        </w:rPr>
      </w:pPr>
      <w:r>
        <w:rPr>
          <w:rFonts w:hint="eastAsia"/>
          <w:szCs w:val="21"/>
        </w:rPr>
        <w:t>申请人姓名和身份证号，要填写真实有效并且不能是系统中已经存在的用户。</w:t>
      </w:r>
    </w:p>
    <w:p>
      <w:pPr>
        <w:pStyle w:val="14"/>
        <w:numPr>
          <w:ilvl w:val="0"/>
          <w:numId w:val="4"/>
        </w:numPr>
        <w:ind w:firstLineChars="0"/>
        <w:jc w:val="left"/>
        <w:rPr>
          <w:szCs w:val="21"/>
        </w:rPr>
      </w:pPr>
      <w:r>
        <w:rPr>
          <w:rFonts w:hint="eastAsia"/>
          <w:szCs w:val="21"/>
        </w:rPr>
        <w:t>项目申报院校（机构）简介和附件上传，填写机构的简介和上传一些资质证明，管理员会审核项目申报院校（机构）的资质，决定申请是否通过。</w:t>
      </w:r>
    </w:p>
    <w:p>
      <w:pPr>
        <w:pStyle w:val="14"/>
        <w:numPr>
          <w:ilvl w:val="0"/>
          <w:numId w:val="1"/>
        </w:numPr>
        <w:ind w:firstLineChars="0"/>
        <w:jc w:val="left"/>
        <w:rPr>
          <w:szCs w:val="21"/>
        </w:rPr>
      </w:pPr>
      <w:r>
        <w:rPr>
          <w:rFonts w:hint="eastAsia"/>
          <w:szCs w:val="21"/>
        </w:rPr>
        <w:t>项目申报院校（机构）注册结果查询：</w:t>
      </w:r>
    </w:p>
    <w:p>
      <w:pPr>
        <w:pStyle w:val="14"/>
        <w:ind w:left="360" w:firstLine="0" w:firstLineChars="0"/>
        <w:jc w:val="left"/>
        <w:rPr>
          <w:szCs w:val="21"/>
        </w:rPr>
      </w:pPr>
      <w:r>
        <w:rPr>
          <w:szCs w:val="21"/>
          <w:bdr w:val="single" w:color="auto" w:sz="4" w:space="0"/>
        </w:rPr>
        <w:drawing>
          <wp:inline distT="0" distB="0" distL="0" distR="0">
            <wp:extent cx="3990975" cy="571500"/>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3"/>
                    <a:srcRect/>
                    <a:stretch>
                      <a:fillRect/>
                    </a:stretch>
                  </pic:blipFill>
                  <pic:spPr>
                    <a:xfrm>
                      <a:off x="0" y="0"/>
                      <a:ext cx="3990975" cy="571500"/>
                    </a:xfrm>
                    <a:prstGeom prst="rect">
                      <a:avLst/>
                    </a:prstGeom>
                    <a:noFill/>
                    <a:ln w="9525">
                      <a:noFill/>
                      <a:miter lim="800000"/>
                      <a:headEnd/>
                      <a:tailEnd/>
                    </a:ln>
                  </pic:spPr>
                </pic:pic>
              </a:graphicData>
            </a:graphic>
          </wp:inline>
        </w:drawing>
      </w:r>
    </w:p>
    <w:p>
      <w:pPr>
        <w:pStyle w:val="14"/>
        <w:ind w:left="360" w:firstLine="0" w:firstLineChars="0"/>
        <w:jc w:val="left"/>
        <w:rPr>
          <w:szCs w:val="21"/>
        </w:rPr>
      </w:pPr>
      <w:r>
        <w:rPr>
          <w:rFonts w:hint="eastAsia"/>
          <w:szCs w:val="21"/>
        </w:rPr>
        <w:t>输入申请人身份证号进行查询。</w:t>
      </w:r>
    </w:p>
    <w:p>
      <w:pPr>
        <w:pStyle w:val="14"/>
        <w:numPr>
          <w:ilvl w:val="0"/>
          <w:numId w:val="1"/>
        </w:numPr>
        <w:ind w:firstLineChars="0"/>
        <w:jc w:val="left"/>
        <w:rPr>
          <w:szCs w:val="21"/>
        </w:rPr>
      </w:pPr>
      <w:r>
        <w:rPr>
          <w:rFonts w:hint="eastAsia"/>
          <w:szCs w:val="21"/>
        </w:rPr>
        <w:t>项目申报院校（机构）申报：</w:t>
      </w:r>
    </w:p>
    <w:p>
      <w:pPr>
        <w:pStyle w:val="14"/>
        <w:ind w:left="360" w:firstLine="0" w:firstLineChars="0"/>
        <w:jc w:val="left"/>
        <w:rPr>
          <w:szCs w:val="21"/>
        </w:rPr>
      </w:pPr>
      <w:r>
        <w:rPr>
          <w:szCs w:val="21"/>
        </w:rPr>
        <w:t>1</w:t>
      </w:r>
      <w:r>
        <w:rPr>
          <w:rFonts w:hint="eastAsia"/>
          <w:szCs w:val="21"/>
        </w:rPr>
        <w:t>）通过注册验证后，项目申报院校（机构）申请人可以登录系统，帐号为申请人身份证号，密码默认身份证号后六位。登录后在培训项目管理的菜单中对申请项目进行申报。</w:t>
      </w:r>
    </w:p>
    <w:p>
      <w:pPr>
        <w:pStyle w:val="14"/>
        <w:ind w:left="360" w:firstLine="0" w:firstLineChars="0"/>
        <w:jc w:val="left"/>
        <w:rPr>
          <w:szCs w:val="21"/>
        </w:rPr>
      </w:pPr>
      <w:r>
        <w:rPr>
          <w:szCs w:val="21"/>
        </w:rPr>
        <w:t>2</w:t>
      </w:r>
      <w:r>
        <w:rPr>
          <w:rFonts w:hint="eastAsia"/>
          <w:szCs w:val="21"/>
        </w:rPr>
        <w:t>）已经录入系统中的项目申报院校（机构），项目申报院校（机构）项目管理员登录后，如果项目指定其机构，可以对该项目直接申报，如果拥有项目名称和编号的，在项目申报界面，点击“</w:t>
      </w:r>
      <w:r>
        <w:fldChar w:fldCharType="begin"/>
      </w:r>
      <w:r>
        <w:instrText xml:space="preserve"> HYPERLINK "http://hbys.teacherinfo.teacher.com.cn/project/declare/openDeclareProject" </w:instrText>
      </w:r>
      <w:r>
        <w:fldChar w:fldCharType="separate"/>
      </w:r>
      <w:r>
        <w:rPr>
          <w:rFonts w:hint="eastAsia"/>
          <w:szCs w:val="21"/>
        </w:rPr>
        <w:t>开放和招标项目查询</w:t>
      </w:r>
      <w:r>
        <w:rPr>
          <w:rFonts w:hint="eastAsia"/>
          <w:szCs w:val="21"/>
        </w:rPr>
        <w:fldChar w:fldCharType="end"/>
      </w:r>
      <w:r>
        <w:rPr>
          <w:rFonts w:hint="eastAsia"/>
          <w:szCs w:val="21"/>
        </w:rPr>
        <w:t>”，输入“项目名称”和“项目编号”点击查询后，在结果列表中可以对项目进行申报。</w:t>
      </w:r>
    </w:p>
    <w:p>
      <w:pPr>
        <w:pStyle w:val="14"/>
        <w:ind w:left="360" w:firstLine="0" w:firstLineChars="0"/>
        <w:jc w:val="left"/>
        <w:rPr>
          <w:szCs w:val="21"/>
        </w:rPr>
      </w:pPr>
      <w:r>
        <w:rPr>
          <w:szCs w:val="21"/>
          <w:bdr w:val="single" w:color="auto" w:sz="4" w:space="0"/>
        </w:rPr>
        <w:drawing>
          <wp:inline distT="0" distB="0" distL="0" distR="0">
            <wp:extent cx="3800475" cy="9525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srcRect/>
                    <a:stretch>
                      <a:fillRect/>
                    </a:stretch>
                  </pic:blipFill>
                  <pic:spPr>
                    <a:xfrm>
                      <a:off x="0" y="0"/>
                      <a:ext cx="3800475" cy="952500"/>
                    </a:xfrm>
                    <a:prstGeom prst="rect">
                      <a:avLst/>
                    </a:prstGeom>
                    <a:noFill/>
                    <a:ln w="9525">
                      <a:noFill/>
                      <a:miter lim="800000"/>
                      <a:headEnd/>
                      <a:tailEnd/>
                    </a:ln>
                  </pic:spPr>
                </pic:pic>
              </a:graphicData>
            </a:graphic>
          </wp:inline>
        </w:drawing>
      </w:r>
    </w:p>
    <w:p>
      <w:pPr>
        <w:pStyle w:val="14"/>
        <w:ind w:left="360" w:firstLine="0" w:firstLineChars="0"/>
        <w:jc w:val="left"/>
        <w:rPr>
          <w:szCs w:val="21"/>
        </w:rPr>
      </w:pPr>
      <w:r>
        <w:rPr>
          <w:szCs w:val="21"/>
        </w:rPr>
        <w:t>3</w:t>
      </w:r>
      <w:r>
        <w:rPr>
          <w:rFonts w:hint="eastAsia"/>
          <w:szCs w:val="21"/>
        </w:rPr>
        <w:t>）项目申报院校（机构）申报过程：</w:t>
      </w:r>
    </w:p>
    <w:p>
      <w:pPr>
        <w:pStyle w:val="14"/>
        <w:numPr>
          <w:ilvl w:val="0"/>
          <w:numId w:val="5"/>
        </w:numPr>
        <w:ind w:firstLineChars="0"/>
        <w:jc w:val="left"/>
        <w:rPr>
          <w:szCs w:val="21"/>
        </w:rPr>
      </w:pPr>
      <w:r>
        <w:rPr>
          <w:rFonts w:hint="eastAsia"/>
          <w:szCs w:val="21"/>
        </w:rPr>
        <w:t>点击项目的申报按钮。</w:t>
      </w:r>
    </w:p>
    <w:p>
      <w:pPr>
        <w:pStyle w:val="14"/>
        <w:ind w:left="360" w:firstLine="0" w:firstLineChars="0"/>
        <w:jc w:val="left"/>
        <w:rPr>
          <w:szCs w:val="21"/>
        </w:rPr>
      </w:pPr>
      <w:r>
        <w:rPr>
          <w:szCs w:val="21"/>
          <w:bdr w:val="single" w:color="auto" w:sz="4" w:space="0"/>
        </w:rPr>
        <w:drawing>
          <wp:inline distT="0" distB="0" distL="0" distR="0">
            <wp:extent cx="1990725" cy="742950"/>
            <wp:effectExtent l="1905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5"/>
                    <a:srcRect/>
                    <a:stretch>
                      <a:fillRect/>
                    </a:stretch>
                  </pic:blipFill>
                  <pic:spPr>
                    <a:xfrm>
                      <a:off x="0" y="0"/>
                      <a:ext cx="1990725" cy="742950"/>
                    </a:xfrm>
                    <a:prstGeom prst="rect">
                      <a:avLst/>
                    </a:prstGeom>
                    <a:noFill/>
                    <a:ln w="9525">
                      <a:noFill/>
                      <a:miter lim="800000"/>
                      <a:headEnd/>
                      <a:tailEnd/>
                    </a:ln>
                  </pic:spPr>
                </pic:pic>
              </a:graphicData>
            </a:graphic>
          </wp:inline>
        </w:drawing>
      </w:r>
    </w:p>
    <w:p>
      <w:pPr>
        <w:pStyle w:val="14"/>
        <w:ind w:left="360" w:firstLine="0" w:firstLineChars="0"/>
        <w:jc w:val="left"/>
        <w:rPr>
          <w:szCs w:val="21"/>
        </w:rPr>
      </w:pPr>
      <w:r>
        <w:rPr>
          <w:rFonts w:hint="eastAsia"/>
          <w:szCs w:val="21"/>
        </w:rPr>
        <w:t>按照要求填写申报信息。</w:t>
      </w:r>
    </w:p>
    <w:p>
      <w:pPr>
        <w:pStyle w:val="14"/>
        <w:numPr>
          <w:ilvl w:val="0"/>
          <w:numId w:val="5"/>
        </w:numPr>
        <w:ind w:firstLineChars="0"/>
        <w:jc w:val="left"/>
        <w:rPr>
          <w:szCs w:val="21"/>
        </w:rPr>
      </w:pPr>
      <w:r>
        <w:rPr>
          <w:rFonts w:hint="eastAsia"/>
          <w:szCs w:val="21"/>
        </w:rPr>
        <w:t>培训项目过程管理：</w:t>
      </w:r>
    </w:p>
    <w:p>
      <w:pPr>
        <w:ind w:firstLine="360"/>
        <w:rPr>
          <w:szCs w:val="21"/>
        </w:rPr>
      </w:pPr>
      <w:r>
        <w:rPr>
          <w:rFonts w:hint="eastAsia"/>
          <w:szCs w:val="21"/>
        </w:rPr>
        <w:t>下载数据模版</w:t>
      </w:r>
    </w:p>
    <w:p>
      <w:pPr>
        <w:ind w:firstLine="360"/>
        <w:rPr>
          <w:szCs w:val="21"/>
        </w:rPr>
      </w:pPr>
      <w:r>
        <w:rPr>
          <w:rFonts w:hint="eastAsia"/>
          <w:szCs w:val="21"/>
        </w:rPr>
        <w:t>按要求定期上报培训数据</w:t>
      </w:r>
    </w:p>
    <w:p>
      <w:pPr>
        <w:pStyle w:val="14"/>
        <w:ind w:left="360" w:firstLine="0" w:firstLineChars="0"/>
        <w:jc w:val="left"/>
        <w:rPr>
          <w:szCs w:val="21"/>
        </w:rPr>
      </w:pPr>
      <w:r>
        <w:rPr>
          <w:szCs w:val="21"/>
          <w:bdr w:val="single" w:color="auto" w:sz="4" w:space="0"/>
        </w:rPr>
        <w:drawing>
          <wp:inline distT="0" distB="0" distL="0" distR="0">
            <wp:extent cx="1933575" cy="742950"/>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6"/>
                    <a:srcRect/>
                    <a:stretch>
                      <a:fillRect/>
                    </a:stretch>
                  </pic:blipFill>
                  <pic:spPr>
                    <a:xfrm>
                      <a:off x="0" y="0"/>
                      <a:ext cx="1933575" cy="742950"/>
                    </a:xfrm>
                    <a:prstGeom prst="rect">
                      <a:avLst/>
                    </a:prstGeom>
                    <a:noFill/>
                    <a:ln w="9525">
                      <a:noFill/>
                      <a:miter lim="800000"/>
                      <a:headEnd/>
                      <a:tailEnd/>
                    </a:ln>
                  </pic:spPr>
                </pic:pic>
              </a:graphicData>
            </a:graphic>
          </wp:inline>
        </w:drawing>
      </w:r>
    </w:p>
    <w:p>
      <w:pPr>
        <w:pStyle w:val="14"/>
        <w:numPr>
          <w:ilvl w:val="0"/>
          <w:numId w:val="5"/>
        </w:numPr>
        <w:ind w:firstLineChars="0"/>
        <w:jc w:val="left"/>
        <w:rPr>
          <w:szCs w:val="21"/>
        </w:rPr>
      </w:pPr>
      <w:r>
        <w:rPr>
          <w:rFonts w:hint="eastAsia"/>
          <w:szCs w:val="21"/>
        </w:rPr>
        <w:t>培训项目结项：</w:t>
      </w:r>
    </w:p>
    <w:p>
      <w:pPr>
        <w:ind w:firstLine="360"/>
        <w:rPr>
          <w:szCs w:val="21"/>
        </w:rPr>
      </w:pPr>
      <w:r>
        <w:rPr>
          <w:rFonts w:hint="eastAsia"/>
          <w:szCs w:val="21"/>
        </w:rPr>
        <w:t>下载培训结果模版</w:t>
      </w:r>
    </w:p>
    <w:p>
      <w:pPr>
        <w:ind w:firstLine="360"/>
        <w:rPr>
          <w:szCs w:val="21"/>
        </w:rPr>
      </w:pPr>
      <w:r>
        <w:rPr>
          <w:rFonts w:hint="eastAsia"/>
          <w:szCs w:val="21"/>
        </w:rPr>
        <w:t>上传培训结果</w:t>
      </w:r>
    </w:p>
    <w:p>
      <w:pPr>
        <w:pStyle w:val="14"/>
        <w:ind w:left="360" w:firstLine="0" w:firstLineChars="0"/>
        <w:jc w:val="left"/>
      </w:pPr>
      <w:r>
        <w:rPr>
          <w:szCs w:val="21"/>
          <w:bdr w:val="single" w:color="auto" w:sz="4" w:space="0"/>
        </w:rPr>
        <w:drawing>
          <wp:inline distT="0" distB="0" distL="0" distR="0">
            <wp:extent cx="1895475" cy="7429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7"/>
                    <a:srcRect/>
                    <a:stretch>
                      <a:fillRect/>
                    </a:stretch>
                  </pic:blipFill>
                  <pic:spPr>
                    <a:xfrm>
                      <a:off x="0" y="0"/>
                      <a:ext cx="1895475" cy="742950"/>
                    </a:xfrm>
                    <a:prstGeom prst="rect">
                      <a:avLst/>
                    </a:prstGeom>
                    <a:noFill/>
                    <a:ln w="9525">
                      <a:noFill/>
                      <a:miter lim="800000"/>
                      <a:headEnd/>
                      <a:tailEnd/>
                    </a:ln>
                  </pic:spPr>
                </pic:pic>
              </a:graphicData>
            </a:graphic>
          </wp:inline>
        </w:drawing>
      </w:r>
    </w:p>
    <w:p>
      <w:pPr>
        <w:pStyle w:val="14"/>
        <w:ind w:left="360" w:firstLine="0" w:firstLineChars="0"/>
        <w:jc w:val="left"/>
        <w:rPr>
          <w:szCs w:val="21"/>
        </w:rPr>
      </w:pPr>
    </w:p>
    <w:p/>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widowControl/>
        <w:jc w:val="left"/>
        <w:rPr>
          <w:rFonts w:ascii="黑体" w:hAnsi="黑体" w:eastAsia="黑体" w:cs="黑体"/>
          <w:sz w:val="36"/>
          <w:szCs w:val="36"/>
        </w:rPr>
      </w:pPr>
      <w:r>
        <w:rPr>
          <w:rFonts w:ascii="黑体" w:hAnsi="黑体" w:eastAsia="黑体" w:cs="黑体"/>
          <w:sz w:val="36"/>
          <w:szCs w:val="36"/>
        </w:rPr>
        <w:br w:type="page"/>
      </w:r>
    </w:p>
    <w:p>
      <w:pPr>
        <w:spacing w:line="560" w:lineRule="exact"/>
        <w:rPr>
          <w:rFonts w:ascii="黑体" w:hAnsi="黑体" w:eastAsia="黑体" w:cs="黑体"/>
          <w:sz w:val="36"/>
          <w:szCs w:val="36"/>
        </w:rPr>
      </w:pPr>
      <w:r>
        <w:rPr>
          <w:rFonts w:ascii="黑体" w:hAnsi="黑体" w:eastAsia="黑体" w:cs="黑体"/>
          <w:sz w:val="36"/>
          <w:szCs w:val="36"/>
        </w:rPr>
        <w:t>附件</w:t>
      </w:r>
      <w:r>
        <w:rPr>
          <w:rFonts w:hint="eastAsia" w:ascii="黑体" w:hAnsi="黑体" w:eastAsia="黑体" w:cs="黑体"/>
          <w:sz w:val="36"/>
          <w:szCs w:val="36"/>
        </w:rPr>
        <w:t>4</w:t>
      </w:r>
    </w:p>
    <w:tbl>
      <w:tblPr>
        <w:tblStyle w:val="10"/>
        <w:tblW w:w="7520" w:type="dxa"/>
        <w:tblInd w:w="93" w:type="dxa"/>
        <w:tblLayout w:type="fixed"/>
        <w:tblCellMar>
          <w:top w:w="0" w:type="dxa"/>
          <w:left w:w="108" w:type="dxa"/>
          <w:bottom w:w="0" w:type="dxa"/>
          <w:right w:w="108" w:type="dxa"/>
        </w:tblCellMar>
      </w:tblPr>
      <w:tblGrid>
        <w:gridCol w:w="1080"/>
        <w:gridCol w:w="2740"/>
        <w:gridCol w:w="3700"/>
      </w:tblGrid>
      <w:tr>
        <w:tblPrEx>
          <w:tblLayout w:type="fixed"/>
          <w:tblCellMar>
            <w:top w:w="0" w:type="dxa"/>
            <w:left w:w="108" w:type="dxa"/>
            <w:bottom w:w="0" w:type="dxa"/>
            <w:right w:w="108" w:type="dxa"/>
          </w:tblCellMar>
        </w:tblPrEx>
        <w:trPr>
          <w:trHeight w:val="84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36"/>
                <w:szCs w:val="36"/>
              </w:rPr>
            </w:pPr>
            <w:r>
              <w:rPr>
                <w:rFonts w:ascii="黑体" w:hAnsi="黑体" w:eastAsia="黑体" w:cs="黑体"/>
                <w:sz w:val="36"/>
                <w:szCs w:val="36"/>
              </w:rPr>
              <w:br w:type="page"/>
            </w:r>
          </w:p>
        </w:tc>
        <w:tc>
          <w:tcPr>
            <w:tcW w:w="274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370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62"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370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05"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6440" w:type="dxa"/>
            <w:gridSpan w:val="2"/>
            <w:tcBorders>
              <w:top w:val="nil"/>
              <w:left w:val="nil"/>
              <w:bottom w:val="nil"/>
              <w:right w:val="nil"/>
            </w:tcBorders>
            <w:shd w:val="clear" w:color="auto" w:fill="auto"/>
            <w:vAlign w:val="bottom"/>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2017年河北省名师工作室申报名额分配表</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nil"/>
              <w:bottom w:val="nil"/>
              <w:right w:val="nil"/>
            </w:tcBorders>
            <w:shd w:val="clear" w:color="auto" w:fill="auto"/>
            <w:vAlign w:val="bottom"/>
          </w:tcPr>
          <w:p>
            <w:pPr>
              <w:widowControl/>
              <w:jc w:val="center"/>
              <w:rPr>
                <w:rFonts w:ascii="宋体" w:hAnsi="宋体" w:cs="宋体"/>
                <w:color w:val="000000"/>
                <w:kern w:val="0"/>
                <w:sz w:val="22"/>
                <w:szCs w:val="22"/>
              </w:rPr>
            </w:pPr>
          </w:p>
        </w:tc>
        <w:tc>
          <w:tcPr>
            <w:tcW w:w="370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市</w:t>
            </w:r>
          </w:p>
        </w:tc>
        <w:tc>
          <w:tcPr>
            <w:tcW w:w="3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名额（个）</w:t>
            </w:r>
          </w:p>
        </w:tc>
      </w:tr>
      <w:tr>
        <w:tblPrEx>
          <w:tblLayout w:type="fixed"/>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石家庄</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承  德</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张家口</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9</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秦皇岛</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6</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唐  山</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廊  坊</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10</w:t>
            </w:r>
          </w:p>
        </w:tc>
      </w:tr>
      <w:tr>
        <w:tblPrEx>
          <w:tblLayout w:type="fixed"/>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保  定</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沧  州</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衡  水</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9</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邢  台</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邯  郸</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定  州</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3</w:t>
            </w:r>
          </w:p>
        </w:tc>
      </w:tr>
      <w:tr>
        <w:tblPrEx>
          <w:tblLayout w:type="fixed"/>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辛  集</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省  直</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4</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合  计</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150</w:t>
            </w:r>
          </w:p>
        </w:tc>
      </w:tr>
    </w:tbl>
    <w:p>
      <w:pPr>
        <w:widowControl/>
        <w:jc w:val="left"/>
        <w:rPr>
          <w:rFonts w:ascii="黑体" w:hAnsi="黑体" w:eastAsia="黑体" w:cs="黑体"/>
          <w:sz w:val="36"/>
          <w:szCs w:val="36"/>
        </w:rPr>
      </w:pPr>
    </w:p>
    <w:p>
      <w:pPr>
        <w:widowControl/>
        <w:jc w:val="left"/>
        <w:rPr>
          <w:rFonts w:ascii="黑体" w:hAnsi="黑体" w:eastAsia="黑体" w:cs="黑体"/>
          <w:sz w:val="36"/>
          <w:szCs w:val="36"/>
        </w:rPr>
      </w:pPr>
      <w:r>
        <w:rPr>
          <w:rFonts w:ascii="黑体" w:hAnsi="黑体" w:eastAsia="黑体" w:cs="黑体"/>
          <w:sz w:val="36"/>
          <w:szCs w:val="36"/>
        </w:rPr>
        <w:br w:type="page"/>
      </w:r>
    </w:p>
    <w:p>
      <w:pPr>
        <w:spacing w:line="560" w:lineRule="exact"/>
        <w:rPr>
          <w:rFonts w:ascii="黑体" w:hAnsi="黑体" w:eastAsia="黑体" w:cs="黑体"/>
          <w:sz w:val="36"/>
          <w:szCs w:val="36"/>
        </w:rPr>
      </w:pPr>
      <w:r>
        <w:rPr>
          <w:rFonts w:hint="eastAsia" w:ascii="黑体" w:hAnsi="黑体" w:eastAsia="黑体" w:cs="黑体"/>
          <w:sz w:val="36"/>
          <w:szCs w:val="36"/>
        </w:rPr>
        <w:t>附件5</w:t>
      </w:r>
    </w:p>
    <w:p>
      <w:pPr>
        <w:spacing w:line="560" w:lineRule="exact"/>
        <w:jc w:val="center"/>
        <w:rPr>
          <w:rFonts w:ascii="宋体" w:hAnsi="宋体" w:cs="宋体"/>
          <w:b/>
          <w:bCs/>
          <w:sz w:val="44"/>
          <w:szCs w:val="44"/>
        </w:rPr>
      </w:pPr>
      <w:r>
        <w:rPr>
          <w:rFonts w:hint="eastAsia" w:ascii="宋体" w:hAnsi="宋体" w:cs="宋体"/>
          <w:b/>
          <w:bCs/>
          <w:sz w:val="44"/>
          <w:szCs w:val="44"/>
        </w:rPr>
        <w:t>河北省名师工作室主持人申请表</w:t>
      </w:r>
    </w:p>
    <w:tbl>
      <w:tblPr>
        <w:tblStyle w:val="10"/>
        <w:tblpPr w:leftFromText="180" w:rightFromText="180" w:vertAnchor="text" w:horzAnchor="page" w:tblpX="1365" w:tblpY="192"/>
        <w:tblOverlap w:val="never"/>
        <w:tblW w:w="93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900"/>
        <w:gridCol w:w="177"/>
        <w:gridCol w:w="363"/>
        <w:gridCol w:w="854"/>
        <w:gridCol w:w="46"/>
        <w:gridCol w:w="399"/>
        <w:gridCol w:w="984"/>
        <w:gridCol w:w="1661"/>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780" w:type="dxa"/>
            <w:gridSpan w:val="5"/>
            <w:vAlign w:val="center"/>
          </w:tcPr>
          <w:p>
            <w:pPr>
              <w:spacing w:line="340" w:lineRule="exact"/>
              <w:jc w:val="center"/>
              <w:rPr>
                <w:sz w:val="24"/>
              </w:rPr>
            </w:pPr>
            <w:r>
              <w:rPr>
                <w:rFonts w:hint="eastAsia"/>
                <w:sz w:val="24"/>
              </w:rPr>
              <w:t>申请成立名师工作室名称</w:t>
            </w:r>
          </w:p>
        </w:tc>
        <w:tc>
          <w:tcPr>
            <w:tcW w:w="5580" w:type="dxa"/>
            <w:gridSpan w:val="6"/>
            <w:vAlign w:val="center"/>
          </w:tcPr>
          <w:p>
            <w:pPr>
              <w:spacing w:line="340" w:lineRule="exact"/>
              <w:jc w:val="left"/>
              <w:rPr>
                <w:sz w:val="24"/>
              </w:rPr>
            </w:pPr>
            <w:r>
              <w:rPr>
                <w:rFonts w:hint="eastAsia"/>
                <w:sz w:val="24"/>
              </w:rPr>
              <w:t>例：高中语文***名师工作室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pacing w:line="340" w:lineRule="exact"/>
              <w:jc w:val="center"/>
              <w:rPr>
                <w:sz w:val="24"/>
              </w:rPr>
            </w:pPr>
            <w:r>
              <w:rPr>
                <w:rFonts w:hint="eastAsia"/>
                <w:sz w:val="24"/>
              </w:rPr>
              <w:t>姓名</w:t>
            </w:r>
          </w:p>
        </w:tc>
        <w:tc>
          <w:tcPr>
            <w:tcW w:w="1080" w:type="dxa"/>
            <w:vAlign w:val="center"/>
          </w:tcPr>
          <w:p>
            <w:pPr>
              <w:spacing w:line="340" w:lineRule="exact"/>
              <w:rPr>
                <w:b/>
                <w:sz w:val="24"/>
              </w:rPr>
            </w:pPr>
          </w:p>
        </w:tc>
        <w:tc>
          <w:tcPr>
            <w:tcW w:w="900" w:type="dxa"/>
            <w:vAlign w:val="center"/>
          </w:tcPr>
          <w:p>
            <w:pPr>
              <w:spacing w:line="340" w:lineRule="exact"/>
              <w:jc w:val="center"/>
              <w:rPr>
                <w:sz w:val="24"/>
              </w:rPr>
            </w:pPr>
            <w:r>
              <w:rPr>
                <w:rFonts w:hint="eastAsia"/>
                <w:sz w:val="24"/>
              </w:rPr>
              <w:t>性别</w:t>
            </w:r>
          </w:p>
        </w:tc>
        <w:tc>
          <w:tcPr>
            <w:tcW w:w="540" w:type="dxa"/>
            <w:gridSpan w:val="2"/>
            <w:vAlign w:val="center"/>
          </w:tcPr>
          <w:p>
            <w:pPr>
              <w:spacing w:line="340" w:lineRule="exact"/>
              <w:rPr>
                <w:sz w:val="24"/>
              </w:rPr>
            </w:pPr>
          </w:p>
        </w:tc>
        <w:tc>
          <w:tcPr>
            <w:tcW w:w="900" w:type="dxa"/>
            <w:gridSpan w:val="2"/>
            <w:vAlign w:val="center"/>
          </w:tcPr>
          <w:p>
            <w:pPr>
              <w:spacing w:line="300" w:lineRule="exact"/>
              <w:jc w:val="center"/>
              <w:rPr>
                <w:sz w:val="24"/>
              </w:rPr>
            </w:pPr>
            <w:r>
              <w:rPr>
                <w:rFonts w:hint="eastAsia"/>
                <w:sz w:val="24"/>
              </w:rPr>
              <w:t>出生年月</w:t>
            </w:r>
          </w:p>
        </w:tc>
        <w:tc>
          <w:tcPr>
            <w:tcW w:w="3044" w:type="dxa"/>
            <w:gridSpan w:val="3"/>
            <w:vAlign w:val="center"/>
          </w:tcPr>
          <w:p>
            <w:pPr>
              <w:spacing w:line="300" w:lineRule="exact"/>
              <w:jc w:val="center"/>
              <w:rPr>
                <w:sz w:val="24"/>
              </w:rPr>
            </w:pPr>
          </w:p>
        </w:tc>
        <w:tc>
          <w:tcPr>
            <w:tcW w:w="1636" w:type="dxa"/>
            <w:vMerge w:val="restart"/>
            <w:vAlign w:val="center"/>
          </w:tcPr>
          <w:p>
            <w:pPr>
              <w:spacing w:line="340" w:lineRule="exact"/>
              <w:jc w:val="center"/>
              <w:rPr>
                <w:sz w:val="24"/>
              </w:rPr>
            </w:pPr>
            <w:r>
              <w:rPr>
                <w:rFonts w:hint="eastAsia"/>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60" w:type="dxa"/>
            <w:vAlign w:val="center"/>
          </w:tcPr>
          <w:p>
            <w:pPr>
              <w:spacing w:line="300" w:lineRule="exact"/>
              <w:jc w:val="center"/>
              <w:rPr>
                <w:sz w:val="24"/>
              </w:rPr>
            </w:pPr>
            <w:r>
              <w:rPr>
                <w:rFonts w:hint="eastAsia"/>
                <w:sz w:val="24"/>
              </w:rPr>
              <w:t>最高</w:t>
            </w:r>
          </w:p>
          <w:p>
            <w:pPr>
              <w:spacing w:line="300" w:lineRule="exact"/>
              <w:jc w:val="center"/>
              <w:rPr>
                <w:sz w:val="24"/>
              </w:rPr>
            </w:pPr>
            <w:r>
              <w:rPr>
                <w:rFonts w:hint="eastAsia"/>
                <w:sz w:val="24"/>
              </w:rPr>
              <w:t>学历</w:t>
            </w:r>
          </w:p>
        </w:tc>
        <w:tc>
          <w:tcPr>
            <w:tcW w:w="1080" w:type="dxa"/>
            <w:vAlign w:val="center"/>
          </w:tcPr>
          <w:p>
            <w:pPr>
              <w:spacing w:line="300" w:lineRule="exact"/>
              <w:rPr>
                <w:sz w:val="24"/>
              </w:rPr>
            </w:pPr>
          </w:p>
        </w:tc>
        <w:tc>
          <w:tcPr>
            <w:tcW w:w="900" w:type="dxa"/>
            <w:vAlign w:val="center"/>
          </w:tcPr>
          <w:p>
            <w:pPr>
              <w:spacing w:line="300" w:lineRule="exact"/>
              <w:jc w:val="center"/>
              <w:rPr>
                <w:sz w:val="24"/>
              </w:rPr>
            </w:pPr>
            <w:r>
              <w:rPr>
                <w:rFonts w:hint="eastAsia"/>
                <w:sz w:val="24"/>
              </w:rPr>
              <w:t>任教学科</w:t>
            </w:r>
          </w:p>
        </w:tc>
        <w:tc>
          <w:tcPr>
            <w:tcW w:w="1440" w:type="dxa"/>
            <w:gridSpan w:val="4"/>
            <w:vAlign w:val="center"/>
          </w:tcPr>
          <w:p>
            <w:pPr>
              <w:spacing w:line="340" w:lineRule="exact"/>
              <w:rPr>
                <w:sz w:val="24"/>
              </w:rPr>
            </w:pPr>
          </w:p>
        </w:tc>
        <w:tc>
          <w:tcPr>
            <w:tcW w:w="1383" w:type="dxa"/>
            <w:gridSpan w:val="2"/>
            <w:vAlign w:val="center"/>
          </w:tcPr>
          <w:p>
            <w:pPr>
              <w:spacing w:line="300" w:lineRule="exact"/>
              <w:jc w:val="center"/>
              <w:rPr>
                <w:sz w:val="24"/>
              </w:rPr>
            </w:pPr>
            <w:r>
              <w:rPr>
                <w:rFonts w:hint="eastAsia"/>
                <w:sz w:val="24"/>
              </w:rPr>
              <w:t>现职称</w:t>
            </w:r>
          </w:p>
          <w:p>
            <w:pPr>
              <w:spacing w:line="340" w:lineRule="exact"/>
              <w:rPr>
                <w:sz w:val="24"/>
              </w:rPr>
            </w:pPr>
            <w:r>
              <w:rPr>
                <w:rFonts w:hint="eastAsia"/>
                <w:sz w:val="24"/>
              </w:rPr>
              <w:t>及取得时间</w:t>
            </w:r>
          </w:p>
        </w:tc>
        <w:tc>
          <w:tcPr>
            <w:tcW w:w="1661" w:type="dxa"/>
            <w:vAlign w:val="center"/>
          </w:tcPr>
          <w:p>
            <w:pPr>
              <w:spacing w:line="340" w:lineRule="exact"/>
              <w:rPr>
                <w:sz w:val="24"/>
              </w:rPr>
            </w:pPr>
          </w:p>
        </w:tc>
        <w:tc>
          <w:tcPr>
            <w:tcW w:w="1636" w:type="dxa"/>
            <w:vMerge w:val="continue"/>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1260" w:type="dxa"/>
            <w:vAlign w:val="center"/>
          </w:tcPr>
          <w:p>
            <w:pPr>
              <w:spacing w:line="300" w:lineRule="exact"/>
              <w:jc w:val="center"/>
              <w:rPr>
                <w:sz w:val="24"/>
              </w:rPr>
            </w:pPr>
            <w:r>
              <w:rPr>
                <w:rFonts w:hint="eastAsia"/>
                <w:sz w:val="24"/>
              </w:rPr>
              <w:t>工作</w:t>
            </w:r>
          </w:p>
          <w:p>
            <w:pPr>
              <w:spacing w:line="300" w:lineRule="exact"/>
              <w:jc w:val="center"/>
              <w:rPr>
                <w:sz w:val="24"/>
              </w:rPr>
            </w:pPr>
            <w:r>
              <w:rPr>
                <w:rFonts w:hint="eastAsia"/>
                <w:sz w:val="24"/>
              </w:rPr>
              <w:t>单位</w:t>
            </w:r>
          </w:p>
        </w:tc>
        <w:tc>
          <w:tcPr>
            <w:tcW w:w="4803" w:type="dxa"/>
            <w:gridSpan w:val="8"/>
            <w:vAlign w:val="center"/>
          </w:tcPr>
          <w:p>
            <w:pPr>
              <w:spacing w:line="340" w:lineRule="exact"/>
              <w:rPr>
                <w:sz w:val="24"/>
              </w:rPr>
            </w:pPr>
          </w:p>
        </w:tc>
        <w:tc>
          <w:tcPr>
            <w:tcW w:w="1661" w:type="dxa"/>
            <w:vAlign w:val="center"/>
          </w:tcPr>
          <w:p>
            <w:pPr>
              <w:spacing w:line="340" w:lineRule="exact"/>
              <w:jc w:val="left"/>
              <w:rPr>
                <w:sz w:val="24"/>
              </w:rPr>
            </w:pPr>
            <w:r>
              <w:rPr>
                <w:rFonts w:hint="eastAsia"/>
                <w:sz w:val="24"/>
              </w:rPr>
              <w:t>是否为农村学校</w:t>
            </w:r>
          </w:p>
        </w:tc>
        <w:tc>
          <w:tcPr>
            <w:tcW w:w="1636" w:type="dxa"/>
            <w:vAlign w:val="center"/>
          </w:tcPr>
          <w:p>
            <w:pPr>
              <w:spacing w:line="3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260" w:type="dxa"/>
            <w:vAlign w:val="center"/>
          </w:tcPr>
          <w:p>
            <w:pPr>
              <w:spacing w:line="340" w:lineRule="exact"/>
              <w:jc w:val="center"/>
              <w:rPr>
                <w:sz w:val="24"/>
              </w:rPr>
            </w:pPr>
            <w:r>
              <w:rPr>
                <w:rFonts w:hint="eastAsia"/>
                <w:sz w:val="24"/>
              </w:rPr>
              <w:t>手机</w:t>
            </w:r>
          </w:p>
        </w:tc>
        <w:tc>
          <w:tcPr>
            <w:tcW w:w="2157" w:type="dxa"/>
            <w:gridSpan w:val="3"/>
            <w:vAlign w:val="center"/>
          </w:tcPr>
          <w:p>
            <w:pPr>
              <w:spacing w:line="340" w:lineRule="exact"/>
              <w:rPr>
                <w:sz w:val="24"/>
              </w:rPr>
            </w:pPr>
          </w:p>
        </w:tc>
        <w:tc>
          <w:tcPr>
            <w:tcW w:w="1217" w:type="dxa"/>
            <w:gridSpan w:val="2"/>
            <w:vAlign w:val="center"/>
          </w:tcPr>
          <w:p>
            <w:pPr>
              <w:spacing w:line="340" w:lineRule="exact"/>
              <w:jc w:val="center"/>
              <w:rPr>
                <w:sz w:val="24"/>
              </w:rPr>
            </w:pPr>
            <w:r>
              <w:rPr>
                <w:rFonts w:hint="eastAsia"/>
                <w:sz w:val="24"/>
              </w:rPr>
              <w:t>电子邮箱</w:t>
            </w:r>
          </w:p>
        </w:tc>
        <w:tc>
          <w:tcPr>
            <w:tcW w:w="4726" w:type="dxa"/>
            <w:gridSpan w:val="5"/>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60" w:type="dxa"/>
            <w:vAlign w:val="center"/>
          </w:tcPr>
          <w:p>
            <w:pPr>
              <w:spacing w:line="340" w:lineRule="exact"/>
              <w:jc w:val="center"/>
              <w:rPr>
                <w:sz w:val="24"/>
              </w:rPr>
            </w:pPr>
            <w:r>
              <w:rPr>
                <w:rFonts w:hint="eastAsia"/>
                <w:sz w:val="24"/>
              </w:rPr>
              <w:t>业务专长</w:t>
            </w:r>
          </w:p>
        </w:tc>
        <w:tc>
          <w:tcPr>
            <w:tcW w:w="8100" w:type="dxa"/>
            <w:gridSpan w:val="10"/>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trPr>
        <w:tc>
          <w:tcPr>
            <w:tcW w:w="1260" w:type="dxa"/>
            <w:vAlign w:val="center"/>
          </w:tcPr>
          <w:p>
            <w:pPr>
              <w:spacing w:line="340" w:lineRule="exact"/>
              <w:jc w:val="center"/>
              <w:rPr>
                <w:sz w:val="24"/>
              </w:rPr>
            </w:pPr>
            <w:r>
              <w:rPr>
                <w:rFonts w:hint="eastAsia"/>
                <w:sz w:val="24"/>
              </w:rPr>
              <w:t>任教经历</w:t>
            </w:r>
          </w:p>
        </w:tc>
        <w:tc>
          <w:tcPr>
            <w:tcW w:w="8100" w:type="dxa"/>
            <w:gridSpan w:val="10"/>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1260" w:type="dxa"/>
            <w:vAlign w:val="center"/>
          </w:tcPr>
          <w:p>
            <w:pPr>
              <w:spacing w:line="340" w:lineRule="exact"/>
              <w:jc w:val="center"/>
              <w:rPr>
                <w:sz w:val="24"/>
              </w:rPr>
            </w:pPr>
            <w:r>
              <w:rPr>
                <w:rFonts w:hint="eastAsia"/>
                <w:sz w:val="24"/>
              </w:rPr>
              <w:t>获得表彰奖励</w:t>
            </w:r>
          </w:p>
        </w:tc>
        <w:tc>
          <w:tcPr>
            <w:tcW w:w="8100" w:type="dxa"/>
            <w:gridSpan w:val="10"/>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1260" w:type="dxa"/>
            <w:tcBorders>
              <w:bottom w:val="nil"/>
            </w:tcBorders>
            <w:vAlign w:val="center"/>
          </w:tcPr>
          <w:p>
            <w:pPr>
              <w:spacing w:line="340" w:lineRule="exact"/>
              <w:rPr>
                <w:sz w:val="24"/>
              </w:rPr>
            </w:pPr>
            <w:r>
              <w:rPr>
                <w:rFonts w:hint="eastAsia"/>
                <w:sz w:val="24"/>
              </w:rPr>
              <w:t>工作单位意见</w:t>
            </w:r>
          </w:p>
        </w:tc>
        <w:tc>
          <w:tcPr>
            <w:tcW w:w="3819" w:type="dxa"/>
            <w:gridSpan w:val="7"/>
            <w:tcBorders>
              <w:bottom w:val="nil"/>
            </w:tcBorders>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校长（签字）：</w:t>
            </w:r>
          </w:p>
          <w:p>
            <w:pPr>
              <w:spacing w:line="340" w:lineRule="exact"/>
              <w:rPr>
                <w:sz w:val="24"/>
              </w:rPr>
            </w:pPr>
            <w:r>
              <w:rPr>
                <w:rFonts w:hint="eastAsia"/>
                <w:sz w:val="24"/>
              </w:rPr>
              <w:t>单位（公章）：</w:t>
            </w:r>
          </w:p>
          <w:p>
            <w:pPr>
              <w:spacing w:line="340" w:lineRule="exact"/>
              <w:jc w:val="left"/>
              <w:rPr>
                <w:sz w:val="24"/>
              </w:rPr>
            </w:pPr>
            <w:r>
              <w:rPr>
                <w:rFonts w:hint="eastAsia"/>
                <w:sz w:val="24"/>
              </w:rPr>
              <w:t xml:space="preserve">                  年   月   日</w:t>
            </w:r>
          </w:p>
        </w:tc>
        <w:tc>
          <w:tcPr>
            <w:tcW w:w="984" w:type="dxa"/>
            <w:tcBorders>
              <w:bottom w:val="nil"/>
            </w:tcBorders>
            <w:vAlign w:val="center"/>
          </w:tcPr>
          <w:p>
            <w:pPr>
              <w:spacing w:line="340" w:lineRule="exact"/>
              <w:jc w:val="left"/>
              <w:rPr>
                <w:sz w:val="24"/>
              </w:rPr>
            </w:pPr>
            <w:r>
              <w:rPr>
                <w:rFonts w:hint="eastAsia"/>
                <w:sz w:val="24"/>
              </w:rPr>
              <w:t>县教育局意见</w:t>
            </w:r>
          </w:p>
        </w:tc>
        <w:tc>
          <w:tcPr>
            <w:tcW w:w="3297" w:type="dxa"/>
            <w:gridSpan w:val="2"/>
            <w:tcBorders>
              <w:bottom w:val="nil"/>
            </w:tcBorders>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局长（签字）：</w:t>
            </w:r>
          </w:p>
          <w:p>
            <w:pPr>
              <w:spacing w:line="340" w:lineRule="exact"/>
              <w:rPr>
                <w:sz w:val="24"/>
              </w:rPr>
            </w:pPr>
            <w:r>
              <w:rPr>
                <w:rFonts w:hint="eastAsia"/>
                <w:sz w:val="24"/>
              </w:rPr>
              <w:t>单位（公章）：</w:t>
            </w:r>
          </w:p>
          <w:p>
            <w:pPr>
              <w:spacing w:line="340" w:lineRule="exact"/>
              <w:jc w:val="left"/>
              <w:rPr>
                <w:sz w:val="24"/>
              </w:rPr>
            </w:pPr>
            <w:r>
              <w:rPr>
                <w:rFonts w:hint="eastAsia"/>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1260" w:type="dxa"/>
            <w:vAlign w:val="center"/>
          </w:tcPr>
          <w:p>
            <w:pPr>
              <w:spacing w:line="340" w:lineRule="exact"/>
              <w:jc w:val="center"/>
              <w:rPr>
                <w:sz w:val="24"/>
              </w:rPr>
            </w:pPr>
            <w:r>
              <w:rPr>
                <w:rFonts w:hint="eastAsia"/>
                <w:sz w:val="24"/>
              </w:rPr>
              <w:t>市教育局意见</w:t>
            </w:r>
          </w:p>
        </w:tc>
        <w:tc>
          <w:tcPr>
            <w:tcW w:w="3819" w:type="dxa"/>
            <w:gridSpan w:val="7"/>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局长（签字）：</w:t>
            </w:r>
          </w:p>
          <w:p>
            <w:pPr>
              <w:spacing w:line="340" w:lineRule="exact"/>
              <w:rPr>
                <w:sz w:val="24"/>
              </w:rPr>
            </w:pPr>
            <w:r>
              <w:rPr>
                <w:rFonts w:hint="eastAsia"/>
                <w:sz w:val="24"/>
              </w:rPr>
              <w:t>单位（公章）：</w:t>
            </w:r>
          </w:p>
          <w:p>
            <w:pPr>
              <w:spacing w:line="340" w:lineRule="exact"/>
              <w:rPr>
                <w:sz w:val="24"/>
              </w:rPr>
            </w:pPr>
            <w:r>
              <w:rPr>
                <w:rFonts w:hint="eastAsia"/>
                <w:sz w:val="24"/>
              </w:rPr>
              <w:t xml:space="preserve">                  年   月   日</w:t>
            </w:r>
          </w:p>
        </w:tc>
        <w:tc>
          <w:tcPr>
            <w:tcW w:w="984" w:type="dxa"/>
            <w:vAlign w:val="center"/>
          </w:tcPr>
          <w:p>
            <w:pPr>
              <w:spacing w:line="340" w:lineRule="exact"/>
              <w:rPr>
                <w:sz w:val="24"/>
              </w:rPr>
            </w:pPr>
            <w:r>
              <w:rPr>
                <w:rFonts w:hint="eastAsia"/>
                <w:sz w:val="24"/>
              </w:rPr>
              <w:t>省级主管</w:t>
            </w:r>
            <w:r>
              <w:rPr>
                <w:rFonts w:hint="eastAsia"/>
                <w:kern w:val="0"/>
                <w:sz w:val="24"/>
              </w:rPr>
              <w:t>部门</w:t>
            </w:r>
            <w:r>
              <w:rPr>
                <w:rFonts w:hint="eastAsia"/>
                <w:sz w:val="24"/>
              </w:rPr>
              <w:t>意见</w:t>
            </w:r>
          </w:p>
        </w:tc>
        <w:tc>
          <w:tcPr>
            <w:tcW w:w="3297" w:type="dxa"/>
            <w:gridSpan w:val="2"/>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单位（公章）</w:t>
            </w:r>
          </w:p>
          <w:p>
            <w:pPr>
              <w:spacing w:line="340" w:lineRule="exact"/>
              <w:rPr>
                <w:sz w:val="24"/>
              </w:rPr>
            </w:pPr>
            <w:r>
              <w:rPr>
                <w:rFonts w:hint="eastAsia"/>
                <w:sz w:val="24"/>
              </w:rPr>
              <w:t xml:space="preserve">           年    月    日</w:t>
            </w:r>
          </w:p>
        </w:tc>
      </w:tr>
    </w:tbl>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48"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42E4F"/>
    <w:multiLevelType w:val="multilevel"/>
    <w:tmpl w:val="2AE42E4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34AA1BB5"/>
    <w:multiLevelType w:val="multilevel"/>
    <w:tmpl w:val="34AA1BB5"/>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45CC7824"/>
    <w:multiLevelType w:val="multilevel"/>
    <w:tmpl w:val="45CC782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BC57669"/>
    <w:multiLevelType w:val="multilevel"/>
    <w:tmpl w:val="4BC57669"/>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715763C4"/>
    <w:multiLevelType w:val="multilevel"/>
    <w:tmpl w:val="715763C4"/>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FEF"/>
    <w:rsid w:val="0003129C"/>
    <w:rsid w:val="00087E4D"/>
    <w:rsid w:val="000A4C29"/>
    <w:rsid w:val="00126370"/>
    <w:rsid w:val="0020767F"/>
    <w:rsid w:val="002909B5"/>
    <w:rsid w:val="002A2519"/>
    <w:rsid w:val="0035299C"/>
    <w:rsid w:val="003E7B6A"/>
    <w:rsid w:val="00494E63"/>
    <w:rsid w:val="004A6908"/>
    <w:rsid w:val="004B49AE"/>
    <w:rsid w:val="004B69F0"/>
    <w:rsid w:val="004D6E58"/>
    <w:rsid w:val="005B0D7E"/>
    <w:rsid w:val="006268A1"/>
    <w:rsid w:val="0063477B"/>
    <w:rsid w:val="00654C73"/>
    <w:rsid w:val="006D37B1"/>
    <w:rsid w:val="006E7D17"/>
    <w:rsid w:val="0073254B"/>
    <w:rsid w:val="00751C8B"/>
    <w:rsid w:val="007A694B"/>
    <w:rsid w:val="007C47BF"/>
    <w:rsid w:val="007E0698"/>
    <w:rsid w:val="007E5B7D"/>
    <w:rsid w:val="008270AC"/>
    <w:rsid w:val="008758E3"/>
    <w:rsid w:val="008810D2"/>
    <w:rsid w:val="008E174E"/>
    <w:rsid w:val="00902416"/>
    <w:rsid w:val="009308CE"/>
    <w:rsid w:val="00952AB4"/>
    <w:rsid w:val="009549E3"/>
    <w:rsid w:val="00957DD1"/>
    <w:rsid w:val="009C6F45"/>
    <w:rsid w:val="00A9566D"/>
    <w:rsid w:val="00AF3324"/>
    <w:rsid w:val="00B1696E"/>
    <w:rsid w:val="00C0778D"/>
    <w:rsid w:val="00C572AD"/>
    <w:rsid w:val="00C67723"/>
    <w:rsid w:val="00CB2EBF"/>
    <w:rsid w:val="00D87FEF"/>
    <w:rsid w:val="00E87520"/>
    <w:rsid w:val="00F223AA"/>
    <w:rsid w:val="00F33EAA"/>
    <w:rsid w:val="00F649E4"/>
    <w:rsid w:val="00FA6397"/>
    <w:rsid w:val="059F5C10"/>
    <w:rsid w:val="0CB066E5"/>
    <w:rsid w:val="0CC555ED"/>
    <w:rsid w:val="0D2E548B"/>
    <w:rsid w:val="0E2E4E3F"/>
    <w:rsid w:val="10B40543"/>
    <w:rsid w:val="140A18EB"/>
    <w:rsid w:val="143F02C4"/>
    <w:rsid w:val="14694ABC"/>
    <w:rsid w:val="155F4AEC"/>
    <w:rsid w:val="156B212B"/>
    <w:rsid w:val="188A0E3C"/>
    <w:rsid w:val="1CAD1CBE"/>
    <w:rsid w:val="1EC9087E"/>
    <w:rsid w:val="1F8A440B"/>
    <w:rsid w:val="25F94DFD"/>
    <w:rsid w:val="26497219"/>
    <w:rsid w:val="270B1535"/>
    <w:rsid w:val="289F614B"/>
    <w:rsid w:val="2C2F683E"/>
    <w:rsid w:val="2CE52EAC"/>
    <w:rsid w:val="2D99061E"/>
    <w:rsid w:val="305D6419"/>
    <w:rsid w:val="329273A7"/>
    <w:rsid w:val="32F655EF"/>
    <w:rsid w:val="39791492"/>
    <w:rsid w:val="39B95C80"/>
    <w:rsid w:val="3D573200"/>
    <w:rsid w:val="3F885059"/>
    <w:rsid w:val="3FE01A55"/>
    <w:rsid w:val="40A8741A"/>
    <w:rsid w:val="42071B3E"/>
    <w:rsid w:val="45142B0F"/>
    <w:rsid w:val="45BC01E0"/>
    <w:rsid w:val="472236F5"/>
    <w:rsid w:val="47FD4D8F"/>
    <w:rsid w:val="480C7463"/>
    <w:rsid w:val="4862200B"/>
    <w:rsid w:val="4B1E19DE"/>
    <w:rsid w:val="4E92795E"/>
    <w:rsid w:val="52E5077E"/>
    <w:rsid w:val="5482300A"/>
    <w:rsid w:val="567909F1"/>
    <w:rsid w:val="574D48AC"/>
    <w:rsid w:val="5AA8612F"/>
    <w:rsid w:val="5ACB601E"/>
    <w:rsid w:val="5DCD2F13"/>
    <w:rsid w:val="5DDC496E"/>
    <w:rsid w:val="64687474"/>
    <w:rsid w:val="66F63524"/>
    <w:rsid w:val="67586F89"/>
    <w:rsid w:val="68525A78"/>
    <w:rsid w:val="6FC708BE"/>
    <w:rsid w:val="70113954"/>
    <w:rsid w:val="71D162B2"/>
    <w:rsid w:val="7632429C"/>
    <w:rsid w:val="77660B28"/>
    <w:rsid w:val="796D19FA"/>
    <w:rsid w:val="7CB271EC"/>
    <w:rsid w:val="7D351163"/>
    <w:rsid w:val="7FC245A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22"/>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2"/>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99"/>
    <w:rPr>
      <w:rFonts w:cs="Times New Roman"/>
      <w:b/>
      <w:bCs/>
    </w:rPr>
  </w:style>
  <w:style w:type="character" w:styleId="8">
    <w:name w:val="page number"/>
    <w:basedOn w:val="6"/>
    <w:unhideWhenUsed/>
    <w:qFormat/>
    <w:uiPriority w:val="99"/>
  </w:style>
  <w:style w:type="character" w:styleId="9">
    <w:name w:val="Hyperlink"/>
    <w:qFormat/>
    <w:uiPriority w:val="99"/>
    <w:rPr>
      <w:rFonts w:cs="Times New Roman"/>
      <w:color w:val="0000FF"/>
      <w:u w:val="single"/>
    </w:rPr>
  </w:style>
  <w:style w:type="character" w:customStyle="1" w:styleId="11">
    <w:name w:val="批注框文本 Char"/>
    <w:basedOn w:val="6"/>
    <w:link w:val="2"/>
    <w:uiPriority w:val="99"/>
    <w:rPr>
      <w:rFonts w:ascii="Times New Roman" w:hAnsi="Times New Roman" w:eastAsia="宋体" w:cs="Times New Roman"/>
      <w:sz w:val="18"/>
      <w:szCs w:val="18"/>
    </w:rPr>
  </w:style>
  <w:style w:type="character" w:customStyle="1" w:styleId="12">
    <w:name w:val="页脚 Char"/>
    <w:basedOn w:val="6"/>
    <w:link w:val="3"/>
    <w:qFormat/>
    <w:uiPriority w:val="99"/>
    <w:rPr>
      <w:rFonts w:ascii="Times New Roman" w:hAnsi="Times New Roman" w:eastAsia="宋体" w:cs="Times New Roman"/>
      <w:sz w:val="18"/>
    </w:rPr>
  </w:style>
  <w:style w:type="character" w:customStyle="1" w:styleId="13">
    <w:name w:val="页眉 Char"/>
    <w:basedOn w:val="6"/>
    <w:link w:val="4"/>
    <w:qFormat/>
    <w:uiPriority w:val="99"/>
    <w:rPr>
      <w:rFonts w:ascii="Times New Roman" w:hAnsi="Times New Roman" w:eastAsia="宋体" w:cs="Times New Roman"/>
      <w:sz w:val="18"/>
    </w:rPr>
  </w:style>
  <w:style w:type="paragraph" w:customStyle="1" w:styleId="14">
    <w:name w:val="列出段落1"/>
    <w:basedOn w:val="1"/>
    <w:qFormat/>
    <w:uiPriority w:val="99"/>
    <w:pPr>
      <w:ind w:firstLine="420" w:firstLineChars="200"/>
    </w:pPr>
    <w:rPr>
      <w:rFonts w:ascii="Calibri" w:hAnsi="Calibri"/>
      <w:szCs w:val="22"/>
    </w:rPr>
  </w:style>
  <w:style w:type="paragraph" w:customStyle="1" w:styleId="15">
    <w:name w:val="Char Char"/>
    <w:basedOn w:val="1"/>
    <w:qFormat/>
    <w:uiPriority w:val="99"/>
    <w:pPr>
      <w:widowControl/>
      <w:spacing w:after="160" w:line="240" w:lineRule="exact"/>
      <w:jc w:val="left"/>
    </w:pPr>
    <w:rPr>
      <w:szCs w:val="21"/>
    </w:rPr>
  </w:style>
  <w:style w:type="paragraph" w:customStyle="1" w:styleId="16">
    <w:name w:val="p0"/>
    <w:basedOn w:val="1"/>
    <w:uiPriority w:val="99"/>
    <w:pPr>
      <w:widowControl/>
    </w:pPr>
    <w:rPr>
      <w:kern w:val="0"/>
      <w:szCs w:val="21"/>
    </w:rPr>
  </w:style>
  <w:style w:type="paragraph" w:customStyle="1" w:styleId="17">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1411</Words>
  <Characters>8047</Characters>
  <Lines>67</Lines>
  <Paragraphs>18</Paragraphs>
  <TotalTime>0</TotalTime>
  <ScaleCrop>false</ScaleCrop>
  <LinksUpToDate>false</LinksUpToDate>
  <CharactersWithSpaces>9440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2017-02-17T07:28:00Z</dcterms:created>
  <dc:creator>Microsoft</dc:creator>
  <cp:lastModifiedBy>Administrator</cp:lastModifiedBy>
  <cp:lastPrinted>2017-03-02T02:33:00Z</cp:lastPrinted>
  <dcterms:modified xsi:type="dcterms:W3CDTF">2017-03-02T06:58:41Z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